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pStyle w:val="Style_3"/>
        <w:ind/>
        <w:jc w:val="center"/>
      </w:pPr>
      <w:r>
        <w:t xml:space="preserve">ОТЧЕТ ОБ ИСПОЛНЕНИИ ПО </w:t>
      </w:r>
      <w:r>
        <w:t>РАСХОДАМ</w:t>
      </w:r>
    </w:p>
    <w:p w14:paraId="04000000">
      <w:pPr>
        <w:pStyle w:val="Style_4"/>
        <w:spacing w:after="0" w:before="0" w:line="240" w:lineRule="auto"/>
        <w:ind/>
        <w:jc w:val="center"/>
      </w:pPr>
      <w:r>
        <w:rPr>
          <w:rFonts w:ascii="Arial" w:hAnsi="Arial"/>
          <w:b w:val="1"/>
          <w:sz w:val="28"/>
        </w:rPr>
        <w:t xml:space="preserve">БЮДЖЕТА НА 01 АВГУСТА </w:t>
      </w:r>
      <w:r>
        <w:rPr>
          <w:rFonts w:ascii="Arial" w:hAnsi="Arial"/>
          <w:b w:val="1"/>
          <w:sz w:val="28"/>
        </w:rPr>
        <w:t xml:space="preserve">2026 ГОДА </w:t>
      </w:r>
    </w:p>
    <w:p w14:paraId="05000000">
      <w:pPr>
        <w:pStyle w:val="Style_4"/>
        <w:widowControl w:val="1"/>
        <w:spacing w:after="200" w:before="0" w:line="276" w:lineRule="auto"/>
        <w:ind/>
      </w:pPr>
    </w:p>
    <w:p w14:paraId="06000000">
      <w:pPr>
        <w:pStyle w:val="Style_4"/>
      </w:pPr>
    </w:p>
    <w:tbl>
      <w:tblPr>
        <w:tblLayout w:type="fixed"/>
      </w:tblPr>
      <w:tblGrid>
        <w:gridCol w:w="1657"/>
        <w:gridCol w:w="311"/>
        <w:gridCol w:w="1346"/>
        <w:gridCol w:w="501"/>
        <w:gridCol w:w="356"/>
        <w:gridCol w:w="445"/>
        <w:gridCol w:w="323"/>
        <w:gridCol w:w="311"/>
        <w:gridCol w:w="234"/>
        <w:gridCol w:w="523"/>
        <w:gridCol w:w="567"/>
        <w:gridCol w:w="1646"/>
        <w:gridCol w:w="1646"/>
        <w:gridCol w:w="1646"/>
      </w:tblGrid>
      <w:tr>
        <w:trPr>
          <w:trHeight w:hRule="exact" w:val="407"/>
          <w:hidden w:val="0"/>
        </w:trPr>
        <w:tc>
          <w:tcPr>
            <w:tcW w:type="dxa" w:w="3315"/>
            <w:gridSpan w:val="3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7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 Наименование показателя</w:t>
            </w:r>
          </w:p>
        </w:tc>
        <w:tc>
          <w:tcPr>
            <w:tcW w:type="dxa" w:w="501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Код</w:t>
            </w:r>
          </w:p>
          <w:p w14:paraId="0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стро-</w:t>
            </w:r>
          </w:p>
          <w:p w14:paraId="0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ки</w:t>
            </w:r>
          </w:p>
        </w:tc>
        <w:tc>
          <w:tcPr>
            <w:tcW w:type="dxa" w:w="2759"/>
            <w:gridSpan w:val="7"/>
            <w:vMerge w:val="restart"/>
            <w:tcBorders>
              <w:top w:color="000000" w:sz="6" w:val="single"/>
              <w:left w:color="000000" w:sz="6" w:val="single"/>
            </w:tcBorders>
            <w:vAlign w:val="center"/>
          </w:tcPr>
          <w:p w14:paraId="0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Код расхода</w:t>
            </w:r>
          </w:p>
          <w:p w14:paraId="0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по бюджетной классификации</w:t>
            </w:r>
          </w:p>
        </w:tc>
        <w:tc>
          <w:tcPr>
            <w:tcW w:type="dxa" w:w="1646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D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Утвержденные бюджетные назначения</w:t>
            </w:r>
          </w:p>
        </w:tc>
        <w:tc>
          <w:tcPr>
            <w:tcW w:type="dxa" w:w="1646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E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Лимиты бюджетных обязательств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F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Исполнено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/>
        </w:tc>
        <w:tc>
          <w:tcPr>
            <w:tcW w:type="dxa" w:w="501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/>
        </w:tc>
        <w:tc>
          <w:tcPr>
            <w:tcW w:type="dxa" w:w="2759"/>
            <w:gridSpan w:val="7"/>
            <w:vMerge w:val="continue"/>
            <w:tcBorders>
              <w:top w:color="000000" w:sz="6" w:val="single"/>
              <w:left w:color="000000" w:sz="6" w:val="single"/>
            </w:tcBorders>
            <w:vAlign w:val="center"/>
          </w:tcPr>
          <w:p/>
        </w:tc>
        <w:tc>
          <w:tcPr>
            <w:tcW w:type="dxa" w:w="1646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/>
        </w:tc>
        <w:tc>
          <w:tcPr>
            <w:tcW w:type="dxa" w:w="1646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/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через финансовые органы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val="nil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1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50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2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</w:t>
            </w:r>
          </w:p>
        </w:tc>
        <w:tc>
          <w:tcPr>
            <w:tcW w:type="dxa" w:w="2759"/>
            <w:gridSpan w:val="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5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6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</w:t>
            </w:r>
          </w:p>
        </w:tc>
      </w:tr>
      <w:tr>
        <w:trPr>
          <w:trHeight w:hRule="exact" w:val="24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val="nil"/>
              <w:right w:color="000000" w:val="nil"/>
            </w:tcBorders>
            <w:shd w:fill="FFFFFF" w:val="clear"/>
            <w:vAlign w:val="top"/>
          </w:tcPr>
          <w:p w14:paraId="17000000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Расходы бюджета — всего</w:t>
            </w:r>
          </w:p>
        </w:tc>
        <w:tc>
          <w:tcPr>
            <w:tcW w:type="dxa" w:w="501"/>
            <w:tcBorders>
              <w:top w:color="000000" w:sz="14" w:val="single"/>
              <w:left w:color="000000" w:sz="14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2759"/>
            <w:gridSpan w:val="7"/>
            <w:tcBorders>
              <w:top w:color="000000" w:sz="14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9000000">
            <w:pPr>
              <w:ind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×</w:t>
            </w:r>
          </w:p>
        </w:tc>
        <w:tc>
          <w:tcPr>
            <w:tcW w:type="dxa" w:w="1646"/>
            <w:tcBorders>
              <w:top w:color="000000" w:sz="14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A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52 831 189,18</w:t>
            </w:r>
          </w:p>
        </w:tc>
        <w:tc>
          <w:tcPr>
            <w:tcW w:type="dxa" w:w="1646"/>
            <w:tcBorders>
              <w:top w:color="000000" w:sz="14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B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52 831 189,18</w:t>
            </w:r>
          </w:p>
        </w:tc>
        <w:tc>
          <w:tcPr>
            <w:tcW w:type="dxa" w:w="1646"/>
            <w:tcBorders>
              <w:top w:color="000000" w:sz="14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C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2 202 781,22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val="nil"/>
              <w:right w:color="000000" w:val="nil"/>
            </w:tcBorders>
            <w:shd w:fill="FFFFFF" w:val="clear"/>
            <w:vAlign w:val="top"/>
          </w:tcPr>
          <w:p w14:paraId="1D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в том числе:</w:t>
            </w:r>
          </w:p>
        </w:tc>
        <w:tc>
          <w:tcPr>
            <w:tcW w:type="dxa" w:w="501"/>
            <w:tcBorders>
              <w:top w:color="000000" w:val="nil"/>
              <w:left w:color="000000" w:sz="14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E000000">
            <w:pPr>
              <w:ind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type="dxa" w:w="356"/>
            <w:tcBorders>
              <w:top w:color="000000" w:val="nil"/>
              <w:left w:color="000000" w:sz="6" w:val="single"/>
              <w:bottom w:color="000000" w:sz="6" w:val="single"/>
              <w:right w:color="000000" w:val="nil"/>
            </w:tcBorders>
            <w:shd w:fill="FFFFFF" w:val="clear"/>
            <w:vAlign w:val="top"/>
          </w:tcPr>
          <w:p w14:paraId="1F000000">
            <w:pPr>
              <w:rPr>
                <w:rFonts w:ascii="Arial" w:hAnsi="Arial"/>
                <w:sz w:val="16"/>
              </w:rPr>
            </w:pPr>
          </w:p>
        </w:tc>
        <w:tc>
          <w:tcPr>
            <w:tcW w:type="dxa" w:w="445"/>
            <w:tcBorders>
              <w:top w:color="000000" w:val="nil"/>
              <w:left w:color="000000" w:val="nil"/>
              <w:bottom w:color="000000" w:sz="6" w:val="single"/>
              <w:right w:color="000000" w:val="nil"/>
            </w:tcBorders>
            <w:shd w:fill="FFFFFF" w:val="clear"/>
            <w:vAlign w:val="top"/>
          </w:tcPr>
          <w:p w14:paraId="20000000">
            <w:pPr>
              <w:rPr>
                <w:rFonts w:ascii="Arial" w:hAnsi="Arial"/>
                <w:sz w:val="16"/>
              </w:rPr>
            </w:pPr>
          </w:p>
        </w:tc>
        <w:tc>
          <w:tcPr>
            <w:tcW w:type="dxa" w:w="634"/>
            <w:gridSpan w:val="2"/>
            <w:tcBorders>
              <w:top w:color="000000" w:val="nil"/>
              <w:left w:color="000000" w:val="nil"/>
              <w:bottom w:color="000000" w:sz="6" w:val="single"/>
              <w:right w:color="000000" w:val="nil"/>
            </w:tcBorders>
            <w:shd w:fill="FFFFFF" w:val="clear"/>
            <w:vAlign w:val="top"/>
          </w:tcPr>
          <w:p w14:paraId="21000000">
            <w:pPr>
              <w:rPr>
                <w:rFonts w:ascii="Arial" w:hAnsi="Arial"/>
                <w:sz w:val="16"/>
              </w:rPr>
            </w:pPr>
          </w:p>
        </w:tc>
        <w:tc>
          <w:tcPr>
            <w:tcW w:type="dxa" w:w="756"/>
            <w:gridSpan w:val="2"/>
            <w:tcBorders>
              <w:top w:color="000000" w:val="nil"/>
              <w:left w:color="000000" w:val="nil"/>
              <w:bottom w:color="000000" w:sz="6" w:val="single"/>
              <w:right w:color="000000" w:val="nil"/>
            </w:tcBorders>
            <w:shd w:fill="FFFFFF" w:val="clear"/>
            <w:vAlign w:val="top"/>
          </w:tcPr>
          <w:p w14:paraId="22000000">
            <w:pPr>
              <w:rPr>
                <w:rFonts w:ascii="Arial" w:hAnsi="Arial"/>
                <w:sz w:val="16"/>
              </w:rPr>
            </w:pPr>
          </w:p>
        </w:tc>
        <w:tc>
          <w:tcPr>
            <w:tcW w:type="dxa" w:w="567"/>
            <w:tcBorders>
              <w:top w:color="000000" w:val="nil"/>
              <w:left w:color="000000"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3000000">
            <w:pPr>
              <w:rPr>
                <w:rFonts w:ascii="Arial" w:hAnsi="Arial"/>
                <w:sz w:val="16"/>
              </w:rPr>
            </w:pPr>
          </w:p>
        </w:tc>
        <w:tc>
          <w:tcPr>
            <w:tcW w:type="dxa" w:w="1646"/>
            <w:tcBorders>
              <w:top w:color="000000" w:val="nil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4000000">
            <w:pPr>
              <w:rPr>
                <w:rFonts w:ascii="Arial" w:hAnsi="Arial"/>
                <w:sz w:val="16"/>
              </w:rPr>
            </w:pPr>
          </w:p>
        </w:tc>
        <w:tc>
          <w:tcPr>
            <w:tcW w:type="dxa" w:w="1646"/>
            <w:tcBorders>
              <w:top w:color="000000" w:val="nil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5000000">
            <w:pPr>
              <w:rPr>
                <w:rFonts w:ascii="Arial" w:hAnsi="Arial"/>
                <w:sz w:val="16"/>
              </w:rPr>
            </w:pPr>
          </w:p>
        </w:tc>
        <w:tc>
          <w:tcPr>
            <w:tcW w:type="dxa" w:w="1646"/>
            <w:tcBorders>
              <w:top w:color="000000" w:val="nil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6000000">
            <w:pPr>
              <w:rPr>
                <w:rFonts w:ascii="Arial" w:hAnsi="Arial"/>
                <w:sz w:val="16"/>
              </w:rPr>
            </w:pP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27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ОБЩЕГОСУДАРСТВЕННЫЕ ВОПРОСЫ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2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2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0100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D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E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2 011 130,80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F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2 011 130,80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0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1 081 398,68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31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Другие общегосударственные вопросы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32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3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5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6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7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8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2 011 130,80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9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2 011 130,80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A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1 081 398,68</w:t>
            </w:r>
          </w:p>
        </w:tc>
      </w:tr>
      <w:tr>
        <w:trPr>
          <w:trHeight w:hRule="exact" w:val="11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3B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Муниципальная программа "Развитие системы муниципального управления в муниципальном образовании" Глебовский сельсовет" Фатежского района Курской области"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3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3D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E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F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2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2 011 130,80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3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2 011 130,80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4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1 081 398,68</w:t>
            </w:r>
          </w:p>
        </w:tc>
      </w:tr>
      <w:tr>
        <w:trPr>
          <w:trHeight w:hRule="exact" w:val="90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45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Основное мероприятие "Обеспечение решения вопросов местного значения и исполнение делегированных полномочий"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46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47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C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2 011 130,80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D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2 011 130,80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E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1 081 398,68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4F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5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5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2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С1401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5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6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2 011 130,80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7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2 011 130,80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8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1 081 398,68</w:t>
            </w:r>
          </w:p>
        </w:tc>
      </w:tr>
      <w:tr>
        <w:trPr>
          <w:trHeight w:hRule="exact" w:val="15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59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5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5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D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E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С1401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F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0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1 189 100,00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1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1 189 100,00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2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687 199,42</w:t>
            </w:r>
          </w:p>
        </w:tc>
      </w:tr>
      <w:tr>
        <w:trPr>
          <w:trHeight w:hRule="exact" w:val="45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63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Расходы на выплаты персоналу казенных учреждений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6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65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6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7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С1401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A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1 189 100,00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B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1 189 100,00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C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687 199,42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6D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Фонд оплаты труда учреждений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6E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6F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2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С1401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111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4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915 500,00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5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915 500,00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6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581 189,26</w:t>
            </w:r>
          </w:p>
        </w:tc>
      </w:tr>
      <w:tr>
        <w:trPr>
          <w:trHeight w:hRule="exact" w:val="90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77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7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7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С1401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D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119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E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273 600,00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F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273 600,00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0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106 010,16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81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82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8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5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6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С1401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7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8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807 030,80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9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807 030,80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A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394 199,26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8B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8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8D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E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F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С1401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2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807 030,80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3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807 030,80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4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394 199,26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95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96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97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С1401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242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C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38 000,00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D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38 000,00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E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15 322,11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9F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Прочая закупка товаров, работ и услуг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A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A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2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С1401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5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244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6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535 897,80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7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535 897,80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8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255 561,13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A9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Закупка энергетических ресурсов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A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A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D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E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С1401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F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247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0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233 133,00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1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233 133,00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2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123 316,02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B3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бюджетные ассигнования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B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B5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6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7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С1401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A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B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C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45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BD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Уплата налогов, сборов и иных платежей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BE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BF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2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С1401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850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4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5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6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C7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Уплата иных платежей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C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C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С1401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D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853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E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F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0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D1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ОБЩЕГОСУДАРСТВЕННЫЕ ВОПРОСЫ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D2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D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0100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5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6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7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8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1 961 367,58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9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1 961 367,58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A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776 077,13</w:t>
            </w:r>
          </w:p>
        </w:tc>
      </w:tr>
      <w:tr>
        <w:trPr>
          <w:trHeight w:hRule="exact" w:val="90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DB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D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DD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E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0102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F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2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411 000,00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3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411 000,00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4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169 668,51</w:t>
            </w:r>
          </w:p>
        </w:tc>
      </w:tr>
      <w:tr>
        <w:trPr>
          <w:trHeight w:hRule="exact" w:val="11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E5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Муниципальная программа "Развитие системы муниципального управления в муниципальном образовании" Глебовский сельсовет" Фатежского района Курской области"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E6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E7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0102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C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411 000,00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D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411 000,00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E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169 668,51</w:t>
            </w:r>
          </w:p>
        </w:tc>
      </w:tr>
      <w:tr>
        <w:trPr>
          <w:trHeight w:hRule="exact" w:val="90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EF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Основное мероприятие "Обеспечение решения вопросов местного значения и исполнение делегированных полномочий"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F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F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2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0102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5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6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411 000,00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7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411 000,00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8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169 668,51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F9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Обеспечение деятельности и выполнение функций органов местного самоуправления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F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F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0102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D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E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С1402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F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0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411 000,00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1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411 000,00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2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169 668,51</w:t>
            </w:r>
          </w:p>
        </w:tc>
      </w:tr>
      <w:tr>
        <w:trPr>
          <w:trHeight w:hRule="exact" w:val="15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03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04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05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6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0102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7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8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С1402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9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A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411 000,00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B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411 000,00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C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169 668,51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0D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0E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0F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0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0102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1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2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С1402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3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4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411 000,00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5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411 000,00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6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169 668,51</w:t>
            </w:r>
          </w:p>
        </w:tc>
      </w:tr>
      <w:tr>
        <w:trPr>
          <w:trHeight w:hRule="exact" w:val="45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17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Фонд оплаты труда государственных (муниципальных) органов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18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19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A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0102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B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C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С1402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D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121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E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286 000,00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F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286 000,00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0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169 522,64</w:t>
            </w:r>
          </w:p>
        </w:tc>
      </w:tr>
      <w:tr>
        <w:trPr>
          <w:trHeight w:hRule="exact" w:val="11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21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22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23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4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0102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5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6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С1402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7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129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8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9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A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145,87</w:t>
            </w:r>
          </w:p>
        </w:tc>
      </w:tr>
      <w:tr>
        <w:trPr>
          <w:trHeight w:hRule="exact" w:val="11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2B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2C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2D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E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F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0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1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2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848 469,00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3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848 469,00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4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391 922,24</w:t>
            </w:r>
          </w:p>
        </w:tc>
      </w:tr>
      <w:tr>
        <w:trPr>
          <w:trHeight w:hRule="exact" w:val="11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35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Муниципальная программа "Развитие системы муниципального управления в муниципальном образовании" Глебовский сельсовет" Фатежского района Курской области"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36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37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8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9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A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B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C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848 469,00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D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848 469,00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E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391 922,24</w:t>
            </w:r>
          </w:p>
        </w:tc>
      </w:tr>
      <w:tr>
        <w:trPr>
          <w:trHeight w:hRule="exact" w:val="90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3F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Основное мероприятие "Обеспечение решения вопросов местного значения и исполнение делегированных полномочий"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40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41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2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3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4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5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6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848 469,00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7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848 469,00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8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391 922,24</w:t>
            </w:r>
          </w:p>
        </w:tc>
      </w:tr>
      <w:tr>
        <w:trPr>
          <w:trHeight w:hRule="exact" w:val="90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49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Основное мероприятие "Обеспечение решения вопросов местного значения и исполнение делегированных полномочий"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4A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4B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C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D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E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П1490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F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0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43 469,00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1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43 469,00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2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15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53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54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55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6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7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8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П1490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9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A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43 469,00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B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43 469,00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C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5D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5E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5F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0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1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2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П1490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3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4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43 469,00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5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43 469,00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6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45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67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Фонд оплаты труда государственных (муниципальных) органов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68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69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A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B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C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П1490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D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121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E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33 386,00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F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33 386,00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0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11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71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72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73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4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5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6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П1490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7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129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8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10 083,00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9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10 083,00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A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7B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Обеспечение деятельности и выполнение функций органов местного самоуправления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7C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7D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E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F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0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С1402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1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2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805 000,00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3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805 000,00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4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391 922,24</w:t>
            </w:r>
          </w:p>
        </w:tc>
      </w:tr>
      <w:tr>
        <w:trPr>
          <w:trHeight w:hRule="exact" w:val="15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85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86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87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8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9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A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С1402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B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C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805 000,00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D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805 000,00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E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391 922,24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8F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90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91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2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3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4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С1402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5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6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805 000,00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7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805 000,00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8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391 922,24</w:t>
            </w:r>
          </w:p>
        </w:tc>
      </w:tr>
      <w:tr>
        <w:trPr>
          <w:trHeight w:hRule="exact" w:val="45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99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Фонд оплаты труда государственных (муниципальных) органов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9A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9B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C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D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E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С1402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F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121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0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612 000,00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1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612 000,00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2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371 560,22</w:t>
            </w:r>
          </w:p>
        </w:tc>
      </w:tr>
      <w:tr>
        <w:trPr>
          <w:trHeight w:hRule="exact" w:val="11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A3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A4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A5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6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7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8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С1402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9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129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A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193 000,00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B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193 000,00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C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20 362,02</w:t>
            </w:r>
          </w:p>
        </w:tc>
      </w:tr>
      <w:tr>
        <w:trPr>
          <w:trHeight w:hRule="exact" w:val="90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AD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AE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AF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0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0106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1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2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3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4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17 926,00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5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17 926,00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6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11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B7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Муниципальная программа "Развитие системы муниципального управления в муниципальном образовании" Глебовский сельсовет" Фатежского района Курской области"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B8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B9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A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0106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B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C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D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E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17 926,00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F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17 926,00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0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90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C1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Основное мероприятие "Обеспечение решения вопросов местного значения и исполнение делегированных полномочий"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C2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C3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4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0106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5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6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7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8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17 926,00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9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17 926,00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A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90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CB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межбюджетные трансферты на осуществление переданных полномочий  в сфере внешнего муниципального финансового контроля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CC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CD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E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0106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F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0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П1484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1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2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17 926,00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3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17 926,00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4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D5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Межбюджетные трансферты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D6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D7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8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0106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9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A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П1484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B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C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17 926,00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D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17 926,00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E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DF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межбюджетные трансферты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E0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E1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2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0106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3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4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П1484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5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540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6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17 926,00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7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17 926,00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8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E9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Резервные фонды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EA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EB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C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0111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D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E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F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0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1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2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45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F3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Резервные фонды органов местного самоуправления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F4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F5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6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0111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7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78000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8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9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A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B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C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FD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Резервные фонды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FE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FF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0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0111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1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78100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2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3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4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5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6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45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07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Резервный фонд местной администрации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08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09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A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0111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B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78100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C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С1403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D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E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F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0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11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бюджетные ассигнования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12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13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4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0111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5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78100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6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С1403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7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8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9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A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1B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Резервные средства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1C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1D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E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0111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F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78100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0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С1403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1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870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2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3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4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25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Другие общегосударственные вопросы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26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27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8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9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A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B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C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682 972,58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D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682 972,58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E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214 486,38</w:t>
            </w:r>
          </w:p>
        </w:tc>
      </w:tr>
      <w:tr>
        <w:trPr>
          <w:trHeight w:hRule="exact" w:val="11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2F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Муниципальная программа "Развитие системы муниципального управления в муниципальном образовании" Глебовский сельсовет" Фатежского района Курской области"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30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31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2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3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4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5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6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681 972,58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7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681 972,58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8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214 486,38</w:t>
            </w:r>
          </w:p>
        </w:tc>
      </w:tr>
      <w:tr>
        <w:trPr>
          <w:trHeight w:hRule="exact" w:val="90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39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Основное мероприятие "Обеспечение решения вопросов местного значения и исполнение делегированных полномочий"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3A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3B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C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D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E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F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0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681 972,58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1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681 972,58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2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214 486,38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43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Выполнение других (прочих) обязательств органа местного самоуправления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44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45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6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7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8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С1404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9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A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596 972,58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B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596 972,58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C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214 486,38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4D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4E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4F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0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1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2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С1404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3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4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396 572,58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5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396 572,58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6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114 569,80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57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58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59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A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B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C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С1404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D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E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396 572,58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F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396 572,58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0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114 569,80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61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Прочая закупка товаров, работ и услуг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62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63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4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5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6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С1404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7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244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8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396 572,58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9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396 572,58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A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114 569,80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6B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бюджетные ассигнования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6C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6D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E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F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0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С1404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1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2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200 400,00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3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200 400,00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4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99 916,58</w:t>
            </w:r>
          </w:p>
        </w:tc>
      </w:tr>
      <w:tr>
        <w:trPr>
          <w:trHeight w:hRule="exact" w:val="45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75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Уплата налогов, сборов и иных платежей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76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77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8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9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A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С1404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B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850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C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200 400,00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D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200 400,00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E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99 916,58</w:t>
            </w:r>
          </w:p>
        </w:tc>
      </w:tr>
      <w:tr>
        <w:trPr>
          <w:trHeight w:hRule="exact" w:val="45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7F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Уплата налога на имущество организаций и земельного налога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80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81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2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3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4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С1404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5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851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6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180 400,00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7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180 400,00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8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99 916,58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89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Уплата прочих налогов, сборов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8A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8B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C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D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E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С1404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F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852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0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1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2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93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Уплата иных платежей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94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95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6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7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8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С1404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9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853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A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B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C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9D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Реализация мероприятий по распространению официальной информации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9E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9F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0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1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2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С1439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3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4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5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6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A7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A8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A9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A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B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C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С1439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D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E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F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0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B1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B2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B3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4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5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6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С1439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7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8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9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A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BB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Прочая закупка товаров, работ и услуг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BC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BD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E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F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0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С1439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1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244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2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3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4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90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C5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Муниципальная программа «Развитие муниципальной службы в Глебовском сельсовете Фатежского района Курской области»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C6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C7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8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9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09000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A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B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C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D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E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15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CF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Подпрограмма «Реализация мероприятий, направленных на развитие муниципальной службы» муниципальной программы «Развитие муниципальной службы в Глебовском сельсовете Фатежского района Курской области»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D0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D1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2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3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09100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4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5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6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7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8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135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D9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Основное мероприятие "Создание условий для прохождения муниципальной службы и укомплектования органов местного самоуправления высокопрофессиональными кадрами"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DA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DB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C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D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09101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E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F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0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1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2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45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E3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Мероприятия, направленные на развитие муниципальной службы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E4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E5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6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7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09101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8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С1437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9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A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B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C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ED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EE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EF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0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1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09101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2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С1437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3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4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5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6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F7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F8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F9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A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B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09101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C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С1437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D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E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F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0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01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Прочая закупка товаров, работ и услуг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02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03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4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5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09101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6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С1437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7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244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8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9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A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0B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НАЦИОНАЛЬНАЯ ОБОРОНА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0C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0D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E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0200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F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0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1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2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223 365,00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3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223 365,00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4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130 296,25</w:t>
            </w:r>
          </w:p>
        </w:tc>
      </w:tr>
      <w:tr>
        <w:trPr>
          <w:trHeight w:hRule="exact" w:val="45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15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Мобилизационная и вневойсковая подготовка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16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17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8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0203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9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A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B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C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223 365,00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D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223 365,00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E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130 296,25</w:t>
            </w:r>
          </w:p>
        </w:tc>
      </w:tr>
      <w:tr>
        <w:trPr>
          <w:trHeight w:hRule="exact" w:val="45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1F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Непрограммная деятельность органов местного самоуправления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20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21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2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0203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3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77000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4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5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6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223 365,00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7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223 365,00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8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130 296,25</w:t>
            </w:r>
          </w:p>
        </w:tc>
      </w:tr>
      <w:tr>
        <w:trPr>
          <w:trHeight w:hRule="exact" w:val="45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29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Непрограммная расходы органов местного самоуправления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2A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2B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C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0203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D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77200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E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F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0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223 365,00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1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223 365,00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2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130 296,25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33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34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35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6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0203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7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77200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8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51180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9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A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223 365,00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B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223 365,00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C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130 296,25</w:t>
            </w:r>
          </w:p>
        </w:tc>
      </w:tr>
      <w:tr>
        <w:trPr>
          <w:trHeight w:hRule="exact" w:val="15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3D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3E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3F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0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0203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1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77200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2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51180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3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4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223 365,00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5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223 365,00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6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130 296,25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47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48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49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A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0203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B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77200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C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51180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D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E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223 365,00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F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223 365,00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0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130 296,25</w:t>
            </w:r>
          </w:p>
        </w:tc>
      </w:tr>
      <w:tr>
        <w:trPr>
          <w:trHeight w:hRule="exact" w:val="45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51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Фонд оплаты труда государственных (муниципальных) органов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52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53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4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0203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5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77200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6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51180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7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121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8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171 555,00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9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171 555,00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A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100 073,96</w:t>
            </w:r>
          </w:p>
        </w:tc>
      </w:tr>
      <w:tr>
        <w:trPr>
          <w:trHeight w:hRule="exact" w:val="11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5B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5C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5D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E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0203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F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77200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0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51180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1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129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2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51 810,00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3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51 810,00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4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30 222,29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65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66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67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8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0300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9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A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B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C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12 897,80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D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12 897,80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E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90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6F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70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71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2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0310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3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4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5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6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12 897,80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7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12 897,80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8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11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79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Муниципальная программа "Защита населения и территории от чрезвычайных ситуаций,обеспечение пожпрной безопасности и безопасности людей на водных объектах"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7A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7B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C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0310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D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13000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E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F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0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12 897,80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1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12 897,80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2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24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83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Подпрограмма "Обепечение комплексной безопасности жизнедеятельности населения от чрезвычайных ситуаций природного и техногенного характера,стабильности техногенной обстановки" муниципальной программы " "Защита населения и территории от чрезвычайных ситуаций,обеспечение пожпрной безопасности и безопасности людей на водных объектах"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84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85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6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0310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7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13100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8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9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A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12 897,80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B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12 897,80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C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90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8D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Обеспечение деятельности и организация мероприятий по предупреждению и ликвидации чрезвычайных ситуаций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8E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8F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0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0310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1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13101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2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3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4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12 897,80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5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12 897,80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6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90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97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Расходы на обеспечение первичных мер пожарной безопасности в границах населенных пунктов муниципальных образований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98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99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A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0310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B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13101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C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С1415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D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E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12 897,80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F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12 897,80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0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A1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A2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A3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4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0310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5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13101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6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С1415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7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8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12 897,80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9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12 897,80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A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AB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AC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AD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E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0310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F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13101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0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С1415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1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2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12 897,80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3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12 897,80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4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B5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Прочая закупка товаров, работ и услуг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B6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B7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8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0310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9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13101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A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С1415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B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244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C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12 897,80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D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12 897,80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E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BF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НАЦИОНАЛЬНАЯ ЭКОНОМИКА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C0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C1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2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0400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3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4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5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6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48 258 785,00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7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48 258 785,00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8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84 000,00</w:t>
            </w:r>
          </w:p>
        </w:tc>
      </w:tr>
      <w:tr>
        <w:trPr>
          <w:trHeight w:hRule="exact" w:val="45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C9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Дорожное хозяйство (дорожные фонды)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CA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CB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C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0409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D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E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F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0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48 258 785,00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1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48 258 785,00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2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84 000,00</w:t>
            </w:r>
          </w:p>
        </w:tc>
      </w:tr>
      <w:tr>
        <w:trPr>
          <w:trHeight w:hRule="exact" w:val="180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D3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Муниципальная программа Глебовского сельсовета Фатежского района Курской области "Развитие транспортной системы,обеспечение перевозки пассажиров и безопасности дорожного движения в Глебовском сельсовете Фатежского района Курской области"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D4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D5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6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0409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7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8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9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A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48 258 785,00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B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48 258 785,00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C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84 000,00</w:t>
            </w:r>
          </w:p>
        </w:tc>
      </w:tr>
      <w:tr>
        <w:trPr>
          <w:trHeight w:hRule="exact" w:val="225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DD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Подпрограмма «Развитие сети автомобильных дорог в Глебовском сельсовете Фатежского района» муниципальной программы Глебовского сельсовета Фатежского района «Развитие транспортной системы, обеспечение перевозки пассажиров и безопасности дорожного движения в Глебовском сельсовете Фатежского района»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DE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DF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0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0409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1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11100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2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3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4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48 258 785,00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5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48 258 785,00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6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84 000,00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E7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Основное мероприятие «Совершенствование системы развития сети автомобильных дорог»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E8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E9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A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0409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B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11101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C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D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E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48 258 785,00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F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48 258 785,00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0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84 000,00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F1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Ремонт и содержанию автомобильных дорог общего пользования местного значения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F2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F3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4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0409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5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11101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6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9Д005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7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8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46 961 997,00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9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46 961 997,00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A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FB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FC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FD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E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0409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F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11101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0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9Д005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1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2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46 961 997,00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3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46 961 997,00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4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0504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06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07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8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0409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9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11101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A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9Д005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B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C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46 961 997,00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D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46 961 997,00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E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0F04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Прочая закупка товаров, работ и услуг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10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11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2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0409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3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11101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4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9Д005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5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244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6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46 961 997,00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7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46 961 997,00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8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11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1904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Осуществление переданных полномочий по капитальному ремонту, ремонту и содержанию автомобильных дорог общего пользования местного значения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1A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1B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C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0409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D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11101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E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9Д102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F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0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338 377,00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1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338 377,00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2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84 000,00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2304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24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25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6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0409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7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11101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8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9Д102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9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A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338 377,00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B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338 377,00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C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84 000,00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2D04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2E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2F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0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0409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1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11101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2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9Д102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3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4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338 377,00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5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338 377,00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6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84 000,00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3704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Прочая закупка товаров, работ и услуг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38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39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A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0409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B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11101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C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9Д102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D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244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E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338 377,00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F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338 377,00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0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84 000,00</w:t>
            </w:r>
          </w:p>
        </w:tc>
      </w:tr>
      <w:tr>
        <w:trPr>
          <w:trHeight w:hRule="exact" w:val="11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4104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Софинансирование мероприятий по капитальному ремонту, ремонту и содержанию автомобильных дорог общего пользования местного значения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42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43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4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0409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5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11101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6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SД005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7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8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958 411,00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9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958 411,00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A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4B04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4C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4D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E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0409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F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11101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0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SД005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1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2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958 411,00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3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958 411,00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4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5504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56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57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8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0409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9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11101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A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SД005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B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C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958 411,00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D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958 411,00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E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5F04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Прочая закупка товаров, работ и услуг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60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61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2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0409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3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11101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4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SД005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5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244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6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958 411,00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7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958 411,00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8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45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6904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ЖИЛИЩНО-КОММУНАЛЬНОЕ ХОЗЯЙСТВО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6A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6B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C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D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E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F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0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98 643,00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1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98 643,00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2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7304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Коммунальное хозяйство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74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75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6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0502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7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8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9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A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98 643,00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B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98 643,00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C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15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7D04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Муниципальная программа Глебовского сельсовета Фатежского района Курской области"Обеспечение доступным и комфортным жильем и коммунальными услугами граждан в Глебовском сельсовете Фатежского района Курской области"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7E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7F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0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0502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1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07000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2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3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4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98 643,00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5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98 643,00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6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180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8704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Подпрограмма "Обеспечение качественными услугами ЖКХ " муниципальной программы "Обеспечение доступным и комфортным жильем и коммунальными услугами граждан в Глебовском сельсовете Фатежского района "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88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89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A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0502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B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07300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C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D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E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98 643,00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F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98 643,00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0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90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9104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Основное мероприятие "Проведение эффективной муниципальной политики по повышению качества предоставления услуг ЖКХ населению"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92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93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4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0502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5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07301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6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7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8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98 643,00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9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98 643,00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A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45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9B04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Осуществление полномочий в области коммунального хозяйства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9C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9D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E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0502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F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07301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0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П1431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1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2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98 643,00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3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98 643,00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4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A504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A6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A7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8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0502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9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07301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A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П1431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B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C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98 643,00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D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98 643,00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E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AF04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B0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B1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2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0502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3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07301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4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П1431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5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6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98 643,00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7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98 643,00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8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B904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Прочая закупка товаров, работ и услуг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BA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BB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C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0502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D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07301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E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П1431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F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244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0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98 643,00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1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98 643,00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2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C304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СОЦИАЛЬНАЯ ПОЛИТИКА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C4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C5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6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1000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7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8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9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A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B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C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131 009,16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CD04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Пенсионное обеспечение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CE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CF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0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1001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1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2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3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4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5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6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131 009,16</w:t>
            </w:r>
          </w:p>
        </w:tc>
      </w:tr>
      <w:tr>
        <w:trPr>
          <w:trHeight w:hRule="exact" w:val="90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D704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Муниципальная программа  «Социальная поддержка граждан в Глебовском сельсовете Фатежского района Курской области»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D8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D9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A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1001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B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02000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C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D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E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F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0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131 009,16</w:t>
            </w:r>
          </w:p>
        </w:tc>
      </w:tr>
      <w:tr>
        <w:trPr>
          <w:trHeight w:hRule="exact" w:val="135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E104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Подпрограмма «Развитие мер социальной поддержки отдельных категорий граждан» муниципальной программы «Социальная поддержка граждан в Глебовском сельсовете Фатежского района Курской области»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E2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E3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4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1001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5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02200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6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7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8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9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A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131 009,16</w:t>
            </w:r>
          </w:p>
        </w:tc>
      </w:tr>
      <w:tr>
        <w:trPr>
          <w:trHeight w:hRule="exact" w:val="11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EB04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Основное мероприятие" Совершенствование организации предоставления социальных выплат  и мер социальной поддержки отдельным категориям граждан"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EC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ED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E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1001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F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02201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0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1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2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3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4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131 009,16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F504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Выплата пенсий за выслугу лет и доплат к пенсиям муниципальных служащих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F6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F7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8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1001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9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02201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A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С1445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B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C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D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E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131 009,16</w:t>
            </w:r>
          </w:p>
        </w:tc>
      </w:tr>
      <w:tr>
        <w:trPr>
          <w:trHeight w:hRule="exact" w:val="45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FF04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Социальное обеспечение и иные выплаты населению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00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01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2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1001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3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02201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4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С1445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5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6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7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8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131 009,16</w:t>
            </w:r>
          </w:p>
        </w:tc>
      </w:tr>
      <w:tr>
        <w:trPr>
          <w:trHeight w:hRule="exact" w:val="45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0905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Публичные нормативные социальные выплаты гражданам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0A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0B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C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1001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D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02201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E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С1445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F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310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0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1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2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131 009,16</w:t>
            </w:r>
          </w:p>
        </w:tc>
      </w:tr>
      <w:tr>
        <w:trPr>
          <w:trHeight w:hRule="exact" w:val="45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1305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пенсии, социальные доплаты к пенсиям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14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15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6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1001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7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02201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8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С1445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9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312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A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B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C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131 009,16</w:t>
            </w:r>
          </w:p>
        </w:tc>
      </w:tr>
      <w:tr>
        <w:trPr>
          <w:trHeight w:hRule="exact" w:val="48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val="nil"/>
            </w:tcBorders>
            <w:vAlign w:val="top"/>
          </w:tcPr>
          <w:p w14:paraId="1D050000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Результат исполнения бюджета (дефицит / профицит )</w:t>
            </w:r>
          </w:p>
        </w:tc>
        <w:tc>
          <w:tcPr>
            <w:tcW w:type="dxa" w:w="501"/>
            <w:tcBorders>
              <w:top w:color="000000" w:sz="14" w:val="single"/>
              <w:left w:color="000000" w:sz="14" w:val="single"/>
              <w:bottom w:color="000000" w:sz="14" w:val="single"/>
              <w:right w:color="000000" w:sz="6" w:val="single"/>
            </w:tcBorders>
            <w:shd w:fill="FFFFFF" w:val="clear"/>
            <w:vAlign w:val="top"/>
          </w:tcPr>
          <w:p w14:paraId="1E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450</w:t>
            </w:r>
          </w:p>
        </w:tc>
        <w:tc>
          <w:tcPr>
            <w:tcW w:type="dxa" w:w="2759"/>
            <w:gridSpan w:val="7"/>
            <w:tcBorders>
              <w:top w:color="000000" w:sz="14" w:val="single"/>
              <w:left w:color="000000" w:val="nil"/>
              <w:bottom w:color="000000" w:sz="14" w:val="single"/>
              <w:right w:color="000000" w:sz="6" w:val="single"/>
            </w:tcBorders>
            <w:shd w:fill="FFFFFF" w:val="clear"/>
            <w:vAlign w:val="top"/>
          </w:tcPr>
          <w:p w14:paraId="1F050000">
            <w:pPr>
              <w:ind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×</w:t>
            </w:r>
          </w:p>
        </w:tc>
        <w:tc>
          <w:tcPr>
            <w:tcW w:type="dxa" w:w="1646"/>
            <w:tcBorders>
              <w:top w:color="000000" w:sz="14" w:val="single"/>
              <w:left w:color="000000" w:sz="6" w:val="single"/>
              <w:bottom w:color="000000" w:sz="14" w:val="single"/>
              <w:right w:color="000000" w:sz="6" w:val="single"/>
            </w:tcBorders>
            <w:shd w:fill="FFFFFF" w:val="clear"/>
            <w:vAlign w:val="top"/>
          </w:tcPr>
          <w:p w14:paraId="20050000">
            <w:pPr>
              <w:ind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×</w:t>
            </w:r>
          </w:p>
        </w:tc>
        <w:tc>
          <w:tcPr>
            <w:tcW w:type="dxa" w:w="1646"/>
            <w:tcBorders>
              <w:top w:color="000000" w:sz="14" w:val="single"/>
              <w:left w:color="000000" w:sz="6" w:val="single"/>
              <w:bottom w:color="000000" w:sz="14" w:val="single"/>
              <w:right w:color="000000" w:sz="6" w:val="single"/>
            </w:tcBorders>
            <w:shd w:fill="FFFFFF" w:val="clear"/>
            <w:vAlign w:val="top"/>
          </w:tcPr>
          <w:p w14:paraId="21050000">
            <w:pPr>
              <w:ind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×</w:t>
            </w:r>
          </w:p>
        </w:tc>
        <w:tc>
          <w:tcPr>
            <w:tcW w:type="dxa" w:w="1646"/>
            <w:tcBorders>
              <w:top w:color="000000" w:sz="14" w:val="single"/>
              <w:left w:color="000000" w:sz="6" w:val="single"/>
              <w:bottom w:color="000000" w:sz="14" w:val="single"/>
              <w:right w:color="000000" w:sz="6" w:val="single"/>
            </w:tcBorders>
            <w:shd w:fill="FFFFFF" w:val="clear"/>
            <w:vAlign w:val="top"/>
          </w:tcPr>
          <w:p w14:paraId="22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59 281,17</w:t>
            </w:r>
          </w:p>
        </w:tc>
      </w:tr>
    </w:tbl>
    <w:p w14:paraId="23050000">
      <w:pPr>
        <w:pStyle w:val="Style_4"/>
        <w:widowControl w:val="1"/>
        <w:spacing w:after="200" w:before="0" w:line="276" w:lineRule="auto"/>
        <w:ind/>
      </w:pPr>
    </w:p>
    <w:sectPr>
      <w:headerReference r:id="rId1" w:type="default"/>
      <w:footerReference r:id="rId2" w:type="default"/>
      <w:type w:val="nextPage"/>
      <w:pgSz w:h="11906" w:orient="landscape" w:w="16838"/>
      <w:pgMar w:bottom="850" w:footer="708" w:gutter="0" w:header="708" w:left="1134" w:right="1134" w:top="1701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spacing w:after="200" w:before="0"/>
      <w:ind w:firstLine="708" w:left="0" w:right="0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tabs>
        <w:tab w:leader="none" w:pos="1215" w:val="left"/>
        <w:tab w:leader="none" w:pos="4677" w:val="clear"/>
        <w:tab w:leader="none" w:pos="9060" w:val="left"/>
        <w:tab w:leader="none" w:pos="9355" w:val="clear"/>
      </w:tabs>
      <w:spacing w:after="200" w:before="0"/>
      <w:ind/>
      <w:jc w:val="center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1"/>
      <w:spacing w:after="200" w:before="0" w:line="276" w:lineRule="auto"/>
      <w:ind w:firstLine="0" w:left="0" w:right="0"/>
      <w:jc w:val="left"/>
    </w:pPr>
    <w:rPr>
      <w:rFonts w:ascii="Calibri" w:hAnsi="Calibri"/>
      <w:color w:val="000000"/>
      <w:spacing w:val="0"/>
      <w:sz w:val="22"/>
    </w:rPr>
  </w:style>
  <w:style w:default="1" w:styleId="Style_4_ch" w:type="character">
    <w:name w:val="Normal"/>
    <w:link w:val="Style_4"/>
    <w:rPr>
      <w:rFonts w:ascii="Calibri" w:hAnsi="Calibri"/>
      <w:color w:val="000000"/>
      <w:spacing w:val="0"/>
      <w:sz w:val="22"/>
    </w:rPr>
  </w:style>
  <w:style w:styleId="Style_5" w:type="paragraph">
    <w:name w:val="toc 2"/>
    <w:next w:val="Style_4"/>
    <w:link w:val="Style_5_ch"/>
    <w:uiPriority w:val="39"/>
    <w:pPr>
      <w:widowControl w:val="1"/>
      <w:spacing w:after="0" w:before="0" w:line="240" w:lineRule="auto"/>
      <w:ind w:firstLine="0" w:left="200" w:right="0"/>
      <w:jc w:val="left"/>
    </w:pPr>
    <w:rPr>
      <w:rFonts w:ascii="XO Thames" w:hAnsi="XO Thames"/>
      <w:color w:val="000000"/>
      <w:spacing w:val="0"/>
      <w:sz w:val="28"/>
    </w:rPr>
  </w:style>
  <w:style w:styleId="Style_5_ch" w:type="character">
    <w:name w:val="toc 2"/>
    <w:link w:val="Style_5"/>
    <w:rPr>
      <w:rFonts w:ascii="XO Thames" w:hAnsi="XO Thames"/>
      <w:color w:val="000000"/>
      <w:spacing w:val="0"/>
      <w:sz w:val="28"/>
    </w:rPr>
  </w:style>
  <w:style w:styleId="Style_6" w:type="paragraph">
    <w:name w:val="toc 4"/>
    <w:next w:val="Style_4"/>
    <w:link w:val="Style_6_ch"/>
    <w:uiPriority w:val="39"/>
    <w:pPr>
      <w:widowControl w:val="1"/>
      <w:spacing w:after="0" w:before="0" w:line="240" w:lineRule="auto"/>
      <w:ind w:firstLine="0" w:left="600" w:right="0"/>
      <w:jc w:val="left"/>
    </w:pPr>
    <w:rPr>
      <w:rFonts w:ascii="XO Thames" w:hAnsi="XO Thames"/>
      <w:color w:val="000000"/>
      <w:spacing w:val="0"/>
      <w:sz w:val="28"/>
    </w:rPr>
  </w:style>
  <w:style w:styleId="Style_6_ch" w:type="character">
    <w:name w:val="toc 4"/>
    <w:link w:val="Style_6"/>
    <w:rPr>
      <w:rFonts w:ascii="XO Thames" w:hAnsi="XO Thames"/>
      <w:color w:val="000000"/>
      <w:spacing w:val="0"/>
      <w:sz w:val="28"/>
    </w:rPr>
  </w:style>
  <w:style w:styleId="Style_7" w:type="paragraph">
    <w:name w:val="Caption"/>
    <w:basedOn w:val="Style_4"/>
    <w:link w:val="Style_7_ch"/>
    <w:pPr>
      <w:spacing w:after="120" w:before="120"/>
      <w:ind/>
    </w:pPr>
    <w:rPr>
      <w:i w:val="1"/>
      <w:sz w:val="24"/>
    </w:rPr>
  </w:style>
  <w:style w:styleId="Style_7_ch" w:type="character">
    <w:name w:val="Caption"/>
    <w:basedOn w:val="Style_4_ch"/>
    <w:link w:val="Style_7"/>
    <w:rPr>
      <w:i w:val="1"/>
      <w:sz w:val="24"/>
    </w:rPr>
  </w:style>
  <w:style w:styleId="Style_8" w:type="paragraph">
    <w:name w:val="toc 6"/>
    <w:next w:val="Style_4"/>
    <w:link w:val="Style_8_ch"/>
    <w:uiPriority w:val="39"/>
    <w:pPr>
      <w:widowControl w:val="1"/>
      <w:spacing w:after="0" w:before="0" w:line="240" w:lineRule="auto"/>
      <w:ind w:firstLine="0" w:left="1000" w:right="0"/>
      <w:jc w:val="left"/>
    </w:pPr>
    <w:rPr>
      <w:rFonts w:ascii="XO Thames" w:hAnsi="XO Thames"/>
      <w:color w:val="000000"/>
      <w:spacing w:val="0"/>
      <w:sz w:val="28"/>
    </w:rPr>
  </w:style>
  <w:style w:styleId="Style_8_ch" w:type="character">
    <w:name w:val="toc 6"/>
    <w:link w:val="Style_8"/>
    <w:rPr>
      <w:rFonts w:ascii="XO Thames" w:hAnsi="XO Thames"/>
      <w:color w:val="000000"/>
      <w:spacing w:val="0"/>
      <w:sz w:val="28"/>
    </w:rPr>
  </w:style>
  <w:style w:styleId="Style_9" w:type="paragraph">
    <w:name w:val="toc 7"/>
    <w:next w:val="Style_4"/>
    <w:link w:val="Style_9_ch"/>
    <w:uiPriority w:val="39"/>
    <w:pPr>
      <w:widowControl w:val="1"/>
      <w:spacing w:after="0" w:before="0" w:line="240" w:lineRule="auto"/>
      <w:ind w:firstLine="0" w:left="1200" w:right="0"/>
      <w:jc w:val="left"/>
    </w:pPr>
    <w:rPr>
      <w:rFonts w:ascii="XO Thames" w:hAnsi="XO Thames"/>
      <w:color w:val="000000"/>
      <w:spacing w:val="0"/>
      <w:sz w:val="28"/>
    </w:rPr>
  </w:style>
  <w:style w:styleId="Style_9_ch" w:type="character">
    <w:name w:val="toc 7"/>
    <w:link w:val="Style_9"/>
    <w:rPr>
      <w:rFonts w:ascii="XO Thames" w:hAnsi="XO Thames"/>
      <w:color w:val="000000"/>
      <w:spacing w:val="0"/>
      <w:sz w:val="28"/>
    </w:rPr>
  </w:style>
  <w:style w:styleId="Style_10" w:type="paragraph">
    <w:name w:val="Заголовок"/>
    <w:link w:val="Style_10_ch"/>
    <w:rPr>
      <w:rFonts w:ascii="Liberation Sans" w:hAnsi="Liberation Sans"/>
      <w:sz w:val="28"/>
    </w:rPr>
  </w:style>
  <w:style w:styleId="Style_10_ch" w:type="character">
    <w:name w:val="Заголовок"/>
    <w:link w:val="Style_10"/>
    <w:rPr>
      <w:rFonts w:ascii="Liberation Sans" w:hAnsi="Liberation Sans"/>
      <w:sz w:val="28"/>
    </w:rPr>
  </w:style>
  <w:style w:styleId="Style_11" w:type="paragraph">
    <w:name w:val="Основной шрифт абзаца"/>
    <w:link w:val="Style_11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11_ch" w:type="character">
    <w:name w:val="Основной шрифт абзаца"/>
    <w:link w:val="Style_11"/>
    <w:rPr>
      <w:rFonts w:ascii="Times New Roman" w:hAnsi="Times New Roman"/>
      <w:color w:val="000000"/>
      <w:spacing w:val="0"/>
      <w:sz w:val="20"/>
    </w:rPr>
  </w:style>
  <w:style w:styleId="Style_12" w:type="paragraph">
    <w:name w:val="Заголовок таблицы"/>
    <w:basedOn w:val="Style_13"/>
    <w:link w:val="Style_12_ch"/>
    <w:rPr>
      <w:b w:val="1"/>
    </w:rPr>
  </w:style>
  <w:style w:styleId="Style_12_ch" w:type="character">
    <w:name w:val="Заголовок таблицы"/>
    <w:basedOn w:val="Style_13_ch"/>
    <w:link w:val="Style_12"/>
    <w:rPr>
      <w:b w:val="1"/>
    </w:rPr>
  </w:style>
  <w:style w:styleId="Style_14" w:type="paragraph">
    <w:name w:val="caption"/>
    <w:basedOn w:val="Style_4"/>
    <w:link w:val="Style_14_ch"/>
    <w:pPr>
      <w:spacing w:after="120" w:before="120"/>
      <w:ind/>
    </w:pPr>
    <w:rPr>
      <w:i w:val="1"/>
      <w:sz w:val="24"/>
    </w:rPr>
  </w:style>
  <w:style w:styleId="Style_14_ch" w:type="character">
    <w:name w:val="caption"/>
    <w:basedOn w:val="Style_4_ch"/>
    <w:link w:val="Style_14"/>
    <w:rPr>
      <w:i w:val="1"/>
      <w:sz w:val="24"/>
    </w:rPr>
  </w:style>
  <w:style w:styleId="Style_15" w:type="paragraph">
    <w:name w:val="heading 3"/>
    <w:next w:val="Style_4"/>
    <w:link w:val="Style_15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2"/>
    </w:pPr>
    <w:rPr>
      <w:rFonts w:ascii="XO Thames" w:hAnsi="XO Thames"/>
      <w:b w:val="1"/>
      <w:color w:val="000000"/>
      <w:spacing w:val="0"/>
      <w:sz w:val="26"/>
    </w:rPr>
  </w:style>
  <w:style w:styleId="Style_15_ch" w:type="character">
    <w:name w:val="heading 3"/>
    <w:link w:val="Style_15"/>
    <w:rPr>
      <w:rFonts w:ascii="XO Thames" w:hAnsi="XO Thames"/>
      <w:b w:val="1"/>
      <w:color w:val="000000"/>
      <w:spacing w:val="0"/>
      <w:sz w:val="26"/>
    </w:rPr>
  </w:style>
  <w:style w:styleId="Style_2" w:type="paragraph">
    <w:name w:val="Footer"/>
    <w:basedOn w:val="Style_4"/>
    <w:link w:val="Style_2_ch"/>
    <w:pPr>
      <w:tabs>
        <w:tab w:leader="none" w:pos="720" w:val="clear"/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4_ch"/>
    <w:link w:val="Style_2"/>
  </w:style>
  <w:style w:styleId="Style_13" w:type="paragraph">
    <w:name w:val="Содержимое таблицы"/>
    <w:link w:val="Style_13_ch"/>
  </w:style>
  <w:style w:styleId="Style_13_ch" w:type="character">
    <w:name w:val="Содержимое таблицы"/>
    <w:link w:val="Style_13"/>
  </w:style>
  <w:style w:styleId="Style_16" w:type="paragraph">
    <w:name w:val="heading 5"/>
    <w:next w:val="Style_4"/>
    <w:link w:val="Style_16_ch"/>
    <w:pPr>
      <w:widowControl w:val="1"/>
      <w:spacing w:after="120" w:before="120" w:line="240" w:lineRule="auto"/>
      <w:ind w:firstLine="0" w:left="0" w:right="0"/>
      <w:jc w:val="both"/>
      <w:outlineLvl w:val="4"/>
    </w:pPr>
    <w:rPr>
      <w:rFonts w:ascii="XO Thames" w:hAnsi="XO Thames"/>
      <w:b w:val="1"/>
      <w:color w:val="000000"/>
      <w:spacing w:val="0"/>
      <w:sz w:val="22"/>
    </w:rPr>
  </w:style>
  <w:style w:styleId="Style_16_ch" w:type="character">
    <w:name w:val="heading 5"/>
    <w:link w:val="Style_16"/>
    <w:rPr>
      <w:rFonts w:ascii="XO Thames" w:hAnsi="XO Thames"/>
      <w:b w:val="1"/>
      <w:color w:val="000000"/>
      <w:spacing w:val="0"/>
      <w:sz w:val="22"/>
    </w:rPr>
  </w:style>
  <w:style w:styleId="Style_17" w:type="paragraph">
    <w:name w:val="Footnote"/>
    <w:link w:val="Style_17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17_ch" w:type="character">
    <w:name w:val="Footnote"/>
    <w:link w:val="Style_17"/>
    <w:rPr>
      <w:rFonts w:ascii="XO Thames" w:hAnsi="XO Thames"/>
      <w:color w:val="000000"/>
      <w:spacing w:val="0"/>
      <w:sz w:val="22"/>
    </w:rPr>
  </w:style>
  <w:style w:styleId="Style_18" w:type="paragraph">
    <w:name w:val="Contents 6"/>
    <w:link w:val="Style_18_ch"/>
    <w:rPr>
      <w:rFonts w:ascii="XO Thames" w:hAnsi="XO Thames"/>
      <w:sz w:val="28"/>
    </w:rPr>
  </w:style>
  <w:style w:styleId="Style_18_ch" w:type="character">
    <w:name w:val="Contents 6"/>
    <w:link w:val="Style_18"/>
    <w:rPr>
      <w:rFonts w:ascii="XO Thames" w:hAnsi="XO Thames"/>
      <w:sz w:val="28"/>
    </w:rPr>
  </w:style>
  <w:style w:styleId="Style_19" w:type="paragraph">
    <w:name w:val="Указатель"/>
    <w:link w:val="Style_19_ch"/>
  </w:style>
  <w:style w:styleId="Style_19_ch" w:type="character">
    <w:name w:val="Указатель"/>
    <w:link w:val="Style_19"/>
  </w:style>
  <w:style w:styleId="Style_20" w:type="paragraph">
    <w:name w:val="Основной шрифт абзаца"/>
    <w:link w:val="Style_20_ch"/>
  </w:style>
  <w:style w:styleId="Style_20_ch" w:type="character">
    <w:name w:val="Основной шрифт абзаца"/>
    <w:link w:val="Style_20"/>
  </w:style>
  <w:style w:styleId="Style_21" w:type="paragraph">
    <w:name w:val="Contents 4"/>
    <w:link w:val="Style_21_ch"/>
    <w:rPr>
      <w:rFonts w:ascii="XO Thames" w:hAnsi="XO Thames"/>
      <w:sz w:val="28"/>
    </w:rPr>
  </w:style>
  <w:style w:styleId="Style_21_ch" w:type="character">
    <w:name w:val="Contents 4"/>
    <w:link w:val="Style_21"/>
    <w:rPr>
      <w:rFonts w:ascii="XO Thames" w:hAnsi="XO Thames"/>
      <w:sz w:val="28"/>
    </w:rPr>
  </w:style>
  <w:style w:styleId="Style_1" w:type="paragraph">
    <w:name w:val="Header"/>
    <w:basedOn w:val="Style_4"/>
    <w:link w:val="Style_1_ch"/>
    <w:pPr>
      <w:tabs>
        <w:tab w:leader="none" w:pos="720" w:val="clear"/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4_ch"/>
    <w:link w:val="Style_1"/>
  </w:style>
  <w:style w:styleId="Style_22" w:type="paragraph">
    <w:name w:val="Header"/>
    <w:link w:val="Style_22_ch"/>
  </w:style>
  <w:style w:styleId="Style_22_ch" w:type="character">
    <w:name w:val="Header"/>
    <w:link w:val="Style_22"/>
  </w:style>
  <w:style w:styleId="Style_23" w:type="paragraph">
    <w:name w:val="Default Paragraph Font"/>
    <w:link w:val="Style_23_ch"/>
  </w:style>
  <w:style w:styleId="Style_23_ch" w:type="character">
    <w:name w:val="Default Paragraph Font"/>
    <w:link w:val="Style_23"/>
  </w:style>
  <w:style w:styleId="Style_24" w:type="paragraph">
    <w:name w:val="Subtitle"/>
    <w:next w:val="Style_4"/>
    <w:link w:val="Style_24_ch"/>
    <w:pPr>
      <w:widowControl w:val="1"/>
      <w:spacing w:after="0" w:before="0" w:line="240" w:lineRule="auto"/>
      <w:ind w:firstLine="0" w:left="0" w:right="0"/>
      <w:jc w:val="both"/>
    </w:pPr>
    <w:rPr>
      <w:rFonts w:ascii="XO Thames" w:hAnsi="XO Thames"/>
      <w:i w:val="1"/>
      <w:color w:val="000000"/>
      <w:spacing w:val="0"/>
      <w:sz w:val="24"/>
    </w:rPr>
  </w:style>
  <w:style w:styleId="Style_24_ch" w:type="character">
    <w:name w:val="Subtitle"/>
    <w:link w:val="Style_24"/>
    <w:rPr>
      <w:rFonts w:ascii="XO Thames" w:hAnsi="XO Thames"/>
      <w:i w:val="1"/>
      <w:color w:val="000000"/>
      <w:spacing w:val="0"/>
      <w:sz w:val="24"/>
    </w:rPr>
  </w:style>
  <w:style w:styleId="Style_25" w:type="paragraph">
    <w:name w:val="Верхний колонтитул Знак"/>
    <w:basedOn w:val="Style_20"/>
    <w:link w:val="Style_25_ch"/>
    <w:rPr>
      <w:sz w:val="22"/>
    </w:rPr>
  </w:style>
  <w:style w:styleId="Style_25_ch" w:type="character">
    <w:name w:val="Верхний колонтитул Знак"/>
    <w:basedOn w:val="Style_20_ch"/>
    <w:link w:val="Style_25"/>
    <w:rPr>
      <w:sz w:val="22"/>
    </w:rPr>
  </w:style>
  <w:style w:styleId="Style_26" w:type="paragraph">
    <w:name w:val="Contents 8"/>
    <w:link w:val="Style_26_ch"/>
    <w:rPr>
      <w:rFonts w:ascii="XO Thames" w:hAnsi="XO Thames"/>
      <w:sz w:val="28"/>
    </w:rPr>
  </w:style>
  <w:style w:styleId="Style_26_ch" w:type="character">
    <w:name w:val="Contents 8"/>
    <w:link w:val="Style_26"/>
    <w:rPr>
      <w:rFonts w:ascii="XO Thames" w:hAnsi="XO Thames"/>
      <w:sz w:val="28"/>
    </w:rPr>
  </w:style>
  <w:style w:styleId="Style_27" w:type="paragraph">
    <w:name w:val="toc 3"/>
    <w:next w:val="Style_4"/>
    <w:link w:val="Style_27_ch"/>
    <w:uiPriority w:val="39"/>
    <w:pPr>
      <w:widowControl w:val="1"/>
      <w:spacing w:after="0" w:before="0" w:line="240" w:lineRule="auto"/>
      <w:ind w:firstLine="0" w:left="400" w:right="0"/>
      <w:jc w:val="left"/>
    </w:pPr>
    <w:rPr>
      <w:rFonts w:ascii="XO Thames" w:hAnsi="XO Thames"/>
      <w:color w:val="000000"/>
      <w:spacing w:val="0"/>
      <w:sz w:val="28"/>
    </w:rPr>
  </w:style>
  <w:style w:styleId="Style_27_ch" w:type="character">
    <w:name w:val="toc 3"/>
    <w:link w:val="Style_27"/>
    <w:rPr>
      <w:rFonts w:ascii="XO Thames" w:hAnsi="XO Thames"/>
      <w:color w:val="000000"/>
      <w:spacing w:val="0"/>
      <w:sz w:val="28"/>
    </w:rPr>
  </w:style>
  <w:style w:styleId="Style_28" w:type="paragraph">
    <w:name w:val="Contents 2"/>
    <w:link w:val="Style_28_ch"/>
    <w:rPr>
      <w:rFonts w:ascii="XO Thames" w:hAnsi="XO Thames"/>
      <w:sz w:val="28"/>
    </w:rPr>
  </w:style>
  <w:style w:styleId="Style_28_ch" w:type="character">
    <w:name w:val="Contents 2"/>
    <w:link w:val="Style_28"/>
    <w:rPr>
      <w:rFonts w:ascii="XO Thames" w:hAnsi="XO Thames"/>
      <w:sz w:val="28"/>
    </w:rPr>
  </w:style>
  <w:style w:styleId="Style_29" w:type="paragraph">
    <w:name w:val="Body Text"/>
    <w:basedOn w:val="Style_4"/>
    <w:link w:val="Style_29_ch"/>
    <w:pPr>
      <w:spacing w:after="140" w:before="0" w:line="276" w:lineRule="auto"/>
      <w:ind/>
    </w:pPr>
  </w:style>
  <w:style w:styleId="Style_29_ch" w:type="character">
    <w:name w:val="Body Text"/>
    <w:basedOn w:val="Style_4_ch"/>
    <w:link w:val="Style_29"/>
  </w:style>
  <w:style w:styleId="Style_30" w:type="paragraph">
    <w:name w:val="Верхний колонтитул Знак"/>
    <w:basedOn w:val="Style_11"/>
    <w:link w:val="Style_30_ch"/>
    <w:rPr>
      <w:sz w:val="22"/>
    </w:rPr>
  </w:style>
  <w:style w:styleId="Style_30_ch" w:type="character">
    <w:name w:val="Верхний колонтитул Знак"/>
    <w:basedOn w:val="Style_11_ch"/>
    <w:link w:val="Style_30"/>
    <w:rPr>
      <w:sz w:val="22"/>
    </w:rPr>
  </w:style>
  <w:style w:styleId="Style_31" w:type="paragraph">
    <w:name w:val="Contents 7"/>
    <w:link w:val="Style_31_ch"/>
    <w:rPr>
      <w:rFonts w:ascii="XO Thames" w:hAnsi="XO Thames"/>
      <w:sz w:val="28"/>
    </w:rPr>
  </w:style>
  <w:style w:styleId="Style_31_ch" w:type="character">
    <w:name w:val="Contents 7"/>
    <w:link w:val="Style_31"/>
    <w:rPr>
      <w:rFonts w:ascii="XO Thames" w:hAnsi="XO Thames"/>
      <w:sz w:val="28"/>
    </w:rPr>
  </w:style>
  <w:style w:styleId="Style_32" w:type="paragraph">
    <w:name w:val="Заголовок таблицы"/>
    <w:basedOn w:val="Style_33"/>
    <w:link w:val="Style_32_ch"/>
    <w:pPr>
      <w:ind/>
      <w:jc w:val="center"/>
    </w:pPr>
    <w:rPr>
      <w:b w:val="1"/>
    </w:rPr>
  </w:style>
  <w:style w:styleId="Style_32_ch" w:type="character">
    <w:name w:val="Заголовок таблицы"/>
    <w:basedOn w:val="Style_33_ch"/>
    <w:link w:val="Style_32"/>
    <w:rPr>
      <w:b w:val="1"/>
    </w:rPr>
  </w:style>
  <w:style w:styleId="Style_34" w:type="paragraph">
    <w:name w:val="Contents 9"/>
    <w:link w:val="Style_34_ch"/>
    <w:rPr>
      <w:rFonts w:ascii="XO Thames" w:hAnsi="XO Thames"/>
      <w:sz w:val="28"/>
    </w:rPr>
  </w:style>
  <w:style w:styleId="Style_34_ch" w:type="character">
    <w:name w:val="Contents 9"/>
    <w:link w:val="Style_34"/>
    <w:rPr>
      <w:rFonts w:ascii="XO Thames" w:hAnsi="XO Thames"/>
      <w:sz w:val="28"/>
    </w:rPr>
  </w:style>
  <w:style w:styleId="Style_35" w:type="paragraph">
    <w:name w:val="heading 3"/>
    <w:link w:val="Style_35_ch"/>
    <w:pPr>
      <w:ind/>
      <w:outlineLvl w:val="2"/>
    </w:pPr>
    <w:rPr>
      <w:rFonts w:ascii="XO Thames" w:hAnsi="XO Thames"/>
      <w:b w:val="1"/>
      <w:sz w:val="26"/>
    </w:rPr>
  </w:style>
  <w:style w:styleId="Style_35_ch" w:type="character">
    <w:name w:val="heading 3"/>
    <w:link w:val="Style_35"/>
    <w:rPr>
      <w:rFonts w:ascii="XO Thames" w:hAnsi="XO Thames"/>
      <w:b w:val="1"/>
      <w:sz w:val="26"/>
    </w:rPr>
  </w:style>
  <w:style w:styleId="Style_36" w:type="paragraph">
    <w:name w:val="Footer"/>
    <w:link w:val="Style_36_ch"/>
  </w:style>
  <w:style w:styleId="Style_36_ch" w:type="character">
    <w:name w:val="Footer"/>
    <w:link w:val="Style_36"/>
  </w:style>
  <w:style w:styleId="Style_37" w:type="paragraph">
    <w:name w:val="heading 4"/>
    <w:link w:val="Style_37_ch"/>
    <w:pPr>
      <w:ind/>
      <w:outlineLvl w:val="3"/>
    </w:pPr>
    <w:rPr>
      <w:rFonts w:ascii="XO Thames" w:hAnsi="XO Thames"/>
      <w:b w:val="1"/>
      <w:sz w:val="24"/>
    </w:rPr>
  </w:style>
  <w:style w:styleId="Style_37_ch" w:type="character">
    <w:name w:val="heading 4"/>
    <w:link w:val="Style_37"/>
    <w:rPr>
      <w:rFonts w:ascii="XO Thames" w:hAnsi="XO Thames"/>
      <w:b w:val="1"/>
      <w:sz w:val="24"/>
    </w:rPr>
  </w:style>
  <w:style w:styleId="Style_38" w:type="paragraph">
    <w:name w:val="Contents 3"/>
    <w:link w:val="Style_38_ch"/>
    <w:rPr>
      <w:rFonts w:ascii="XO Thames" w:hAnsi="XO Thames"/>
      <w:sz w:val="28"/>
    </w:rPr>
  </w:style>
  <w:style w:styleId="Style_38_ch" w:type="character">
    <w:name w:val="Contents 3"/>
    <w:link w:val="Style_38"/>
    <w:rPr>
      <w:rFonts w:ascii="XO Thames" w:hAnsi="XO Thames"/>
      <w:sz w:val="28"/>
    </w:rPr>
  </w:style>
  <w:style w:styleId="Style_39" w:type="paragraph">
    <w:name w:val="heading 5"/>
    <w:link w:val="Style_39_ch"/>
    <w:uiPriority w:val="9"/>
    <w:qFormat/>
    <w:pPr>
      <w:ind/>
      <w:outlineLvl w:val="4"/>
    </w:pPr>
    <w:rPr>
      <w:rFonts w:ascii="XO Thames" w:hAnsi="XO Thames"/>
      <w:b w:val="1"/>
      <w:sz w:val="22"/>
    </w:rPr>
  </w:style>
  <w:style w:styleId="Style_39_ch" w:type="character">
    <w:name w:val="heading 5"/>
    <w:link w:val="Style_39"/>
    <w:rPr>
      <w:rFonts w:ascii="XO Thames" w:hAnsi="XO Thames"/>
      <w:b w:val="1"/>
      <w:sz w:val="22"/>
    </w:rPr>
  </w:style>
  <w:style w:styleId="Style_3" w:type="paragraph">
    <w:name w:val="heading 1"/>
    <w:next w:val="Style_4"/>
    <w:link w:val="Style_3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0"/>
    </w:pPr>
    <w:rPr>
      <w:rFonts w:ascii="XO Thames" w:hAnsi="XO Thames"/>
      <w:b w:val="1"/>
      <w:color w:val="000000"/>
      <w:spacing w:val="0"/>
      <w:sz w:val="32"/>
    </w:rPr>
  </w:style>
  <w:style w:styleId="Style_3_ch" w:type="character">
    <w:name w:val="heading 1"/>
    <w:link w:val="Style_3"/>
    <w:rPr>
      <w:rFonts w:ascii="XO Thames" w:hAnsi="XO Thames"/>
      <w:b w:val="1"/>
      <w:color w:val="000000"/>
      <w:spacing w:val="0"/>
      <w:sz w:val="32"/>
    </w:rPr>
  </w:style>
  <w:style w:styleId="Style_40" w:type="paragraph">
    <w:name w:val="Заголовок"/>
    <w:basedOn w:val="Style_4"/>
    <w:next w:val="Style_29"/>
    <w:link w:val="Style_40_ch"/>
    <w:pPr>
      <w:keepNext w:val="1"/>
      <w:spacing w:after="120" w:before="240"/>
      <w:ind/>
    </w:pPr>
    <w:rPr>
      <w:rFonts w:ascii="Liberation Sans" w:hAnsi="Liberation Sans"/>
      <w:sz w:val="28"/>
    </w:rPr>
  </w:style>
  <w:style w:styleId="Style_40_ch" w:type="character">
    <w:name w:val="Заголовок"/>
    <w:basedOn w:val="Style_4_ch"/>
    <w:link w:val="Style_40"/>
    <w:rPr>
      <w:rFonts w:ascii="Liberation Sans" w:hAnsi="Liberation Sans"/>
      <w:sz w:val="28"/>
    </w:rPr>
  </w:style>
  <w:style w:styleId="Style_41" w:type="paragraph">
    <w:name w:val="heading 1"/>
    <w:link w:val="Style_41_ch"/>
    <w:pPr>
      <w:ind/>
      <w:outlineLvl w:val="0"/>
    </w:pPr>
    <w:rPr>
      <w:rFonts w:ascii="XO Thames" w:hAnsi="XO Thames"/>
      <w:b w:val="1"/>
      <w:sz w:val="32"/>
    </w:rPr>
  </w:style>
  <w:style w:styleId="Style_41_ch" w:type="character">
    <w:name w:val="heading 1"/>
    <w:link w:val="Style_41"/>
    <w:rPr>
      <w:rFonts w:ascii="XO Thames" w:hAnsi="XO Thames"/>
      <w:b w:val="1"/>
      <w:sz w:val="32"/>
    </w:rPr>
  </w:style>
  <w:style w:styleId="Style_42" w:type="paragraph">
    <w:name w:val="Hyperlink"/>
    <w:link w:val="Style_42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FF"/>
      <w:spacing w:val="0"/>
      <w:sz w:val="20"/>
      <w:u w:val="single"/>
    </w:rPr>
  </w:style>
  <w:style w:styleId="Style_42_ch" w:type="character">
    <w:name w:val="Hyperlink"/>
    <w:link w:val="Style_42"/>
    <w:rPr>
      <w:rFonts w:ascii="Times New Roman" w:hAnsi="Times New Roman"/>
      <w:color w:val="0000FF"/>
      <w:spacing w:val="0"/>
      <w:sz w:val="20"/>
      <w:u w:val="single"/>
    </w:rPr>
  </w:style>
  <w:style w:styleId="Style_43" w:type="paragraph">
    <w:name w:val="Footnote"/>
    <w:link w:val="Style_43_ch"/>
    <w:rPr>
      <w:rFonts w:ascii="XO Thames" w:hAnsi="XO Thames"/>
      <w:sz w:val="22"/>
    </w:rPr>
  </w:style>
  <w:style w:styleId="Style_43_ch" w:type="character">
    <w:name w:val="Footnote"/>
    <w:link w:val="Style_43"/>
    <w:rPr>
      <w:rFonts w:ascii="XO Thames" w:hAnsi="XO Thames"/>
      <w:sz w:val="22"/>
    </w:rPr>
  </w:style>
  <w:style w:styleId="Style_44" w:type="paragraph">
    <w:name w:val="toc 1"/>
    <w:next w:val="Style_4"/>
    <w:link w:val="Style_44_ch"/>
    <w:uiPriority w:val="39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44_ch" w:type="character">
    <w:name w:val="toc 1"/>
    <w:link w:val="Style_44"/>
    <w:rPr>
      <w:rFonts w:ascii="XO Thames" w:hAnsi="XO Thames"/>
      <w:b w:val="1"/>
      <w:color w:val="000000"/>
      <w:spacing w:val="0"/>
      <w:sz w:val="28"/>
    </w:rPr>
  </w:style>
  <w:style w:styleId="Style_45" w:type="paragraph">
    <w:name w:val="Интернет-ссылка"/>
    <w:link w:val="Style_45_ch"/>
    <w:rPr>
      <w:color w:val="0000FF"/>
      <w:u w:val="single"/>
    </w:rPr>
  </w:style>
  <w:style w:styleId="Style_45_ch" w:type="character">
    <w:name w:val="Интернет-ссылка"/>
    <w:link w:val="Style_45"/>
    <w:rPr>
      <w:color w:val="0000FF"/>
      <w:u w:val="single"/>
    </w:rPr>
  </w:style>
  <w:style w:styleId="Style_46" w:type="paragraph">
    <w:name w:val="Header and Footer"/>
    <w:link w:val="Style_46_ch"/>
    <w:rPr>
      <w:rFonts w:ascii="XO Thames" w:hAnsi="XO Thames"/>
      <w:sz w:val="20"/>
    </w:rPr>
  </w:style>
  <w:style w:styleId="Style_46_ch" w:type="character">
    <w:name w:val="Header and Footer"/>
    <w:link w:val="Style_46"/>
    <w:rPr>
      <w:rFonts w:ascii="XO Thames" w:hAnsi="XO Thames"/>
      <w:sz w:val="20"/>
    </w:rPr>
  </w:style>
  <w:style w:styleId="Style_47" w:type="paragraph">
    <w:name w:val="Верхний и нижний колонтитулы"/>
    <w:link w:val="Style_47_ch"/>
    <w:pPr>
      <w:widowControl w:val="1"/>
      <w:spacing w:after="0" w:before="0" w:line="240" w:lineRule="auto"/>
      <w:ind w:firstLine="0" w:left="0" w:right="0"/>
      <w:jc w:val="both"/>
    </w:pPr>
    <w:rPr>
      <w:rFonts w:ascii="XO Thames" w:hAnsi="XO Thames"/>
      <w:color w:val="000000"/>
      <w:spacing w:val="0"/>
      <w:sz w:val="20"/>
    </w:rPr>
  </w:style>
  <w:style w:styleId="Style_47_ch" w:type="character">
    <w:name w:val="Верхний и нижний колонтитулы"/>
    <w:link w:val="Style_47"/>
    <w:rPr>
      <w:rFonts w:ascii="XO Thames" w:hAnsi="XO Thames"/>
      <w:color w:val="000000"/>
      <w:spacing w:val="0"/>
      <w:sz w:val="20"/>
    </w:rPr>
  </w:style>
  <w:style w:styleId="Style_48" w:type="paragraph">
    <w:name w:val="toc 9"/>
    <w:next w:val="Style_4"/>
    <w:link w:val="Style_48_ch"/>
    <w:uiPriority w:val="39"/>
    <w:pPr>
      <w:widowControl w:val="1"/>
      <w:spacing w:after="0" w:before="0" w:line="240" w:lineRule="auto"/>
      <w:ind w:firstLine="0" w:left="1600" w:right="0"/>
      <w:jc w:val="left"/>
    </w:pPr>
    <w:rPr>
      <w:rFonts w:ascii="XO Thames" w:hAnsi="XO Thames"/>
      <w:color w:val="000000"/>
      <w:spacing w:val="0"/>
      <w:sz w:val="28"/>
    </w:rPr>
  </w:style>
  <w:style w:styleId="Style_48_ch" w:type="character">
    <w:name w:val="toc 9"/>
    <w:link w:val="Style_48"/>
    <w:rPr>
      <w:rFonts w:ascii="XO Thames" w:hAnsi="XO Thames"/>
      <w:color w:val="000000"/>
      <w:spacing w:val="0"/>
      <w:sz w:val="28"/>
    </w:rPr>
  </w:style>
  <w:style w:styleId="Style_49" w:type="paragraph">
    <w:name w:val="Верхний и нижний колонтитулы"/>
    <w:link w:val="Style_49_ch"/>
  </w:style>
  <w:style w:styleId="Style_49_ch" w:type="character">
    <w:name w:val="Верхний и нижний колонтитулы"/>
    <w:link w:val="Style_49"/>
  </w:style>
  <w:style w:styleId="Style_33" w:type="paragraph">
    <w:name w:val="Содержимое таблицы"/>
    <w:basedOn w:val="Style_4"/>
    <w:link w:val="Style_33_ch"/>
    <w:pPr>
      <w:widowControl w:val="0"/>
      <w:ind/>
    </w:pPr>
  </w:style>
  <w:style w:styleId="Style_33_ch" w:type="character">
    <w:name w:val="Содержимое таблицы"/>
    <w:basedOn w:val="Style_4_ch"/>
    <w:link w:val="Style_33"/>
  </w:style>
  <w:style w:styleId="Style_50" w:type="paragraph">
    <w:name w:val="toc 8"/>
    <w:next w:val="Style_4"/>
    <w:link w:val="Style_50_ch"/>
    <w:uiPriority w:val="39"/>
    <w:pPr>
      <w:widowControl w:val="1"/>
      <w:spacing w:after="0" w:before="0" w:line="240" w:lineRule="auto"/>
      <w:ind w:firstLine="0" w:left="1400" w:right="0"/>
      <w:jc w:val="left"/>
    </w:pPr>
    <w:rPr>
      <w:rFonts w:ascii="XO Thames" w:hAnsi="XO Thames"/>
      <w:color w:val="000000"/>
      <w:spacing w:val="0"/>
      <w:sz w:val="28"/>
    </w:rPr>
  </w:style>
  <w:style w:styleId="Style_50_ch" w:type="character">
    <w:name w:val="toc 8"/>
    <w:link w:val="Style_50"/>
    <w:rPr>
      <w:rFonts w:ascii="XO Thames" w:hAnsi="XO Thames"/>
      <w:color w:val="000000"/>
      <w:spacing w:val="0"/>
      <w:sz w:val="28"/>
    </w:rPr>
  </w:style>
  <w:style w:styleId="Style_51" w:type="paragraph">
    <w:name w:val="Title"/>
    <w:link w:val="Style_51_ch"/>
    <w:rPr>
      <w:rFonts w:ascii="XO Thames" w:hAnsi="XO Thames"/>
      <w:b w:val="1"/>
      <w:caps w:val="1"/>
      <w:sz w:val="40"/>
    </w:rPr>
  </w:style>
  <w:style w:styleId="Style_51_ch" w:type="character">
    <w:name w:val="Title"/>
    <w:link w:val="Style_51"/>
    <w:rPr>
      <w:rFonts w:ascii="XO Thames" w:hAnsi="XO Thames"/>
      <w:b w:val="1"/>
      <w:caps w:val="1"/>
      <w:sz w:val="40"/>
    </w:rPr>
  </w:style>
  <w:style w:styleId="Style_52" w:type="paragraph">
    <w:name w:val="Нижний колонтитул Знак"/>
    <w:basedOn w:val="Style_11"/>
    <w:link w:val="Style_52_ch"/>
    <w:rPr>
      <w:sz w:val="22"/>
    </w:rPr>
  </w:style>
  <w:style w:styleId="Style_52_ch" w:type="character">
    <w:name w:val="Нижний колонтитул Знак"/>
    <w:basedOn w:val="Style_11_ch"/>
    <w:link w:val="Style_52"/>
    <w:rPr>
      <w:sz w:val="22"/>
    </w:rPr>
  </w:style>
  <w:style w:styleId="Style_53" w:type="paragraph">
    <w:name w:val="Text body"/>
    <w:link w:val="Style_53_ch"/>
  </w:style>
  <w:style w:styleId="Style_53_ch" w:type="character">
    <w:name w:val="Text body"/>
    <w:link w:val="Style_53"/>
  </w:style>
  <w:style w:styleId="Style_54" w:type="paragraph">
    <w:name w:val="toc 5"/>
    <w:next w:val="Style_4"/>
    <w:link w:val="Style_54_ch"/>
    <w:uiPriority w:val="39"/>
    <w:pPr>
      <w:widowControl w:val="1"/>
      <w:spacing w:after="0" w:before="0" w:line="240" w:lineRule="auto"/>
      <w:ind w:firstLine="0" w:left="800" w:right="0"/>
      <w:jc w:val="left"/>
    </w:pPr>
    <w:rPr>
      <w:rFonts w:ascii="XO Thames" w:hAnsi="XO Thames"/>
      <w:color w:val="000000"/>
      <w:spacing w:val="0"/>
      <w:sz w:val="28"/>
    </w:rPr>
  </w:style>
  <w:style w:styleId="Style_54_ch" w:type="character">
    <w:name w:val="toc 5"/>
    <w:link w:val="Style_54"/>
    <w:rPr>
      <w:rFonts w:ascii="XO Thames" w:hAnsi="XO Thames"/>
      <w:color w:val="000000"/>
      <w:spacing w:val="0"/>
      <w:sz w:val="28"/>
    </w:rPr>
  </w:style>
  <w:style w:styleId="Style_55" w:type="paragraph">
    <w:name w:val="Contents 1"/>
    <w:link w:val="Style_55_ch"/>
    <w:rPr>
      <w:rFonts w:ascii="XO Thames" w:hAnsi="XO Thames"/>
      <w:b w:val="1"/>
      <w:sz w:val="28"/>
    </w:rPr>
  </w:style>
  <w:style w:styleId="Style_55_ch" w:type="character">
    <w:name w:val="Contents 1"/>
    <w:link w:val="Style_55"/>
    <w:rPr>
      <w:rFonts w:ascii="XO Thames" w:hAnsi="XO Thames"/>
      <w:b w:val="1"/>
      <w:sz w:val="28"/>
    </w:rPr>
  </w:style>
  <w:style w:styleId="Style_56" w:type="paragraph">
    <w:name w:val="caption"/>
    <w:link w:val="Style_56_ch"/>
    <w:rPr>
      <w:i w:val="1"/>
      <w:sz w:val="24"/>
    </w:rPr>
  </w:style>
  <w:style w:styleId="Style_56_ch" w:type="character">
    <w:name w:val="caption"/>
    <w:link w:val="Style_56"/>
    <w:rPr>
      <w:i w:val="1"/>
      <w:sz w:val="24"/>
    </w:rPr>
  </w:style>
  <w:style w:styleId="Style_57" w:type="paragraph">
    <w:name w:val="Contents 5"/>
    <w:link w:val="Style_57_ch"/>
    <w:rPr>
      <w:rFonts w:ascii="XO Thames" w:hAnsi="XO Thames"/>
      <w:sz w:val="28"/>
    </w:rPr>
  </w:style>
  <w:style w:styleId="Style_57_ch" w:type="character">
    <w:name w:val="Contents 5"/>
    <w:link w:val="Style_57"/>
    <w:rPr>
      <w:rFonts w:ascii="XO Thames" w:hAnsi="XO Thames"/>
      <w:sz w:val="28"/>
    </w:rPr>
  </w:style>
  <w:style w:styleId="Style_58" w:type="paragraph">
    <w:name w:val="Указатель"/>
    <w:basedOn w:val="Style_4"/>
    <w:link w:val="Style_58_ch"/>
  </w:style>
  <w:style w:styleId="Style_58_ch" w:type="character">
    <w:name w:val="Указатель"/>
    <w:basedOn w:val="Style_4_ch"/>
    <w:link w:val="Style_58"/>
  </w:style>
  <w:style w:styleId="Style_59" w:type="paragraph">
    <w:name w:val="List"/>
    <w:basedOn w:val="Style_53"/>
    <w:link w:val="Style_59_ch"/>
  </w:style>
  <w:style w:styleId="Style_59_ch" w:type="character">
    <w:name w:val="List"/>
    <w:basedOn w:val="Style_53_ch"/>
    <w:link w:val="Style_59"/>
  </w:style>
  <w:style w:styleId="Style_60" w:type="paragraph">
    <w:name w:val="Subtitle"/>
    <w:link w:val="Style_60_ch"/>
    <w:uiPriority w:val="11"/>
    <w:qFormat/>
    <w:rPr>
      <w:rFonts w:ascii="XO Thames" w:hAnsi="XO Thames"/>
      <w:i w:val="1"/>
      <w:sz w:val="24"/>
    </w:rPr>
  </w:style>
  <w:style w:styleId="Style_60_ch" w:type="character">
    <w:name w:val="Subtitle"/>
    <w:link w:val="Style_60"/>
    <w:rPr>
      <w:rFonts w:ascii="XO Thames" w:hAnsi="XO Thames"/>
      <w:i w:val="1"/>
      <w:sz w:val="24"/>
    </w:rPr>
  </w:style>
  <w:style w:styleId="Style_61" w:type="paragraph">
    <w:name w:val="List"/>
    <w:basedOn w:val="Style_29"/>
    <w:link w:val="Style_61_ch"/>
  </w:style>
  <w:style w:styleId="Style_61_ch" w:type="character">
    <w:name w:val="List"/>
    <w:basedOn w:val="Style_29_ch"/>
    <w:link w:val="Style_61"/>
  </w:style>
  <w:style w:styleId="Style_62" w:type="paragraph">
    <w:name w:val="Нижний колонтитул Знак"/>
    <w:basedOn w:val="Style_20"/>
    <w:link w:val="Style_62_ch"/>
    <w:rPr>
      <w:sz w:val="22"/>
    </w:rPr>
  </w:style>
  <w:style w:styleId="Style_62_ch" w:type="character">
    <w:name w:val="Нижний колонтитул Знак"/>
    <w:basedOn w:val="Style_20_ch"/>
    <w:link w:val="Style_62"/>
    <w:rPr>
      <w:sz w:val="22"/>
    </w:rPr>
  </w:style>
  <w:style w:styleId="Style_63" w:type="paragraph">
    <w:name w:val="Default Paragraph Font"/>
    <w:link w:val="Style_63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63_ch" w:type="character">
    <w:name w:val="Default Paragraph Font"/>
    <w:link w:val="Style_63"/>
    <w:rPr>
      <w:rFonts w:ascii="Times New Roman" w:hAnsi="Times New Roman"/>
      <w:color w:val="000000"/>
      <w:spacing w:val="0"/>
      <w:sz w:val="20"/>
    </w:rPr>
  </w:style>
  <w:style w:styleId="Style_64" w:type="paragraph">
    <w:name w:val="heading 2"/>
    <w:link w:val="Style_64_ch"/>
    <w:pPr>
      <w:ind/>
      <w:outlineLvl w:val="1"/>
    </w:pPr>
    <w:rPr>
      <w:rFonts w:ascii="XO Thames" w:hAnsi="XO Thames"/>
      <w:b w:val="1"/>
      <w:sz w:val="28"/>
    </w:rPr>
  </w:style>
  <w:style w:styleId="Style_64_ch" w:type="character">
    <w:name w:val="heading 2"/>
    <w:link w:val="Style_64"/>
    <w:rPr>
      <w:rFonts w:ascii="XO Thames" w:hAnsi="XO Thames"/>
      <w:b w:val="1"/>
      <w:sz w:val="28"/>
    </w:rPr>
  </w:style>
  <w:style w:styleId="Style_65" w:type="paragraph">
    <w:name w:val="Title"/>
    <w:next w:val="Style_4"/>
    <w:link w:val="Style_65_ch"/>
    <w:uiPriority w:val="10"/>
    <w:qFormat/>
    <w:pPr>
      <w:widowControl w:val="1"/>
      <w:spacing w:after="567" w:before="567" w:line="240" w:lineRule="auto"/>
      <w:ind w:firstLine="0" w:left="0" w:right="0"/>
      <w:jc w:val="center"/>
    </w:pPr>
    <w:rPr>
      <w:rFonts w:ascii="XO Thames" w:hAnsi="XO Thames"/>
      <w:b w:val="1"/>
      <w:caps w:val="1"/>
      <w:color w:val="000000"/>
      <w:spacing w:val="0"/>
      <w:sz w:val="40"/>
    </w:rPr>
  </w:style>
  <w:style w:styleId="Style_65_ch" w:type="character">
    <w:name w:val="Title"/>
    <w:link w:val="Style_65"/>
    <w:rPr>
      <w:rFonts w:ascii="XO Thames" w:hAnsi="XO Thames"/>
      <w:b w:val="1"/>
      <w:caps w:val="1"/>
      <w:color w:val="000000"/>
      <w:spacing w:val="0"/>
      <w:sz w:val="40"/>
    </w:rPr>
  </w:style>
  <w:style w:styleId="Style_66" w:type="paragraph">
    <w:name w:val="heading 4"/>
    <w:next w:val="Style_4"/>
    <w:link w:val="Style_66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3"/>
    </w:pPr>
    <w:rPr>
      <w:rFonts w:ascii="XO Thames" w:hAnsi="XO Thames"/>
      <w:b w:val="1"/>
      <w:color w:val="000000"/>
      <w:spacing w:val="0"/>
      <w:sz w:val="24"/>
    </w:rPr>
  </w:style>
  <w:style w:styleId="Style_66_ch" w:type="character">
    <w:name w:val="heading 4"/>
    <w:link w:val="Style_66"/>
    <w:rPr>
      <w:rFonts w:ascii="XO Thames" w:hAnsi="XO Thames"/>
      <w:b w:val="1"/>
      <w:color w:val="000000"/>
      <w:spacing w:val="0"/>
      <w:sz w:val="24"/>
    </w:rPr>
  </w:style>
  <w:style w:styleId="Style_67" w:type="paragraph">
    <w:name w:val="heading 2"/>
    <w:next w:val="Style_4"/>
    <w:link w:val="Style_67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1"/>
    </w:pPr>
    <w:rPr>
      <w:rFonts w:ascii="XO Thames" w:hAnsi="XO Thames"/>
      <w:b w:val="1"/>
      <w:color w:val="000000"/>
      <w:spacing w:val="0"/>
      <w:sz w:val="28"/>
    </w:rPr>
  </w:style>
  <w:style w:styleId="Style_67_ch" w:type="character">
    <w:name w:val="heading 2"/>
    <w:link w:val="Style_67"/>
    <w:rPr>
      <w:rFonts w:ascii="XO Thames" w:hAnsi="XO Thames"/>
      <w:b w:val="1"/>
      <w:color w:val="000000"/>
      <w:spacing w:val="0"/>
      <w:sz w:val="28"/>
    </w:rPr>
  </w:style>
  <w:style w:default="1" w:styleId="Style_68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webSettings.xml" Type="http://schemas.openxmlformats.org/officeDocument/2006/relationships/webSettings"/>
  <Relationship Id="rId6" Target="stylesWithEffects.xml" Type="http://schemas.microsoft.com/office/2007/relationships/stylesWithEffects"/>
  <Relationship Id="rId5" Target="styles.xml" Type="http://schemas.openxmlformats.org/officeDocument/2006/relationships/styles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3" Target="fontTable.xml" Type="http://schemas.openxmlformats.org/officeDocument/2006/relationships/fontTable"/>
  <Relationship Id="rId2" Target="footer2.xml" Type="http://schemas.openxmlformats.org/officeDocument/2006/relationships/footer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2026-08-07T09:49:39Z</dcterms:modified>
</cp:coreProperties>
</file>