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 w:line="240" w:lineRule="auto"/>
        <w:ind/>
        <w:jc w:val="center"/>
      </w:pPr>
      <w:r>
        <w:rPr>
          <w:rFonts w:ascii="Arial" w:hAnsi="Arial"/>
          <w:sz w:val="28"/>
        </w:rPr>
        <w:t xml:space="preserve">  </w:t>
      </w:r>
      <w:r>
        <w:rPr>
          <w:rFonts w:ascii="Arial" w:hAnsi="Arial"/>
          <w:b w:val="1"/>
          <w:sz w:val="28"/>
        </w:rPr>
        <w:t xml:space="preserve">ОТЧЕТ ОБ ИСПОЛНЕНИИ БЮДЖЕТА ПО РАСХОДАМ НА 01 МАЯ </w:t>
      </w:r>
      <w:r>
        <w:rPr>
          <w:rFonts w:ascii="Arial" w:hAnsi="Arial"/>
          <w:b w:val="1"/>
          <w:sz w:val="28"/>
        </w:rPr>
        <w:t>2025 года</w:t>
      </w:r>
    </w:p>
    <w:p w14:paraId="02000000"/>
    <w:p w14:paraId="03000000"/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</w:tblPr>
      <w:tblGrid>
        <w:gridCol/>
        <w:gridCol/>
        <w:gridCol/>
        <w:gridCol/>
        <w:gridCol/>
        <w:gridCol/>
        <w:gridCol/>
        <w:gridCol/>
        <w:gridCol/>
        <w:gridCol w:w="367"/>
        <w:gridCol w:w="876"/>
        <w:gridCol w:w="1704"/>
        <w:gridCol w:w="2068"/>
      </w:tblGrid>
      <w:tr>
        <w:tc>
          <w:tcPr>
            <w:gridSpan w:val="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4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показателя</w:t>
            </w:r>
          </w:p>
        </w:tc>
        <w:tc>
          <w:tcPr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Код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стро-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ки</w:t>
            </w:r>
          </w:p>
        </w:tc>
        <w:tc>
          <w:tcPr>
            <w:gridSpan w:val="7"/>
            <w:vMerge w:val="restart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vAlign w:val="center"/>
          </w:tcPr>
          <w:p w14:paraId="06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Код расхода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бюджетной классификации</w:t>
            </w:r>
          </w:p>
        </w:tc>
        <w:tc>
          <w:tcPr>
            <w:tcW w:type="dxa" w:w="170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Утвержденные бюджетные назначения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Исполнено</w:t>
            </w:r>
          </w:p>
        </w:tc>
      </w:tr>
      <w:tr>
        <w:tc>
          <w:tcPr>
            <w:gridSpan w:val="3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/>
        </w:tc>
        <w:tc>
          <w:tcPr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gridSpan w:val="7"/>
            <w:vMerge w:val="continue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через финансовые органы</w:t>
            </w:r>
          </w:p>
        </w:tc>
      </w:tr>
      <w:tr>
        <w:tc>
          <w:tcPr>
            <w:gridSpan w:val="3"/>
            <w:tcBorders>
              <w:top w:color="000000" w:sz="4" w:val="single"/>
              <w:left w:color="000000" w:sz="6" w:val="single"/>
              <w:bottom w:color="000000" w:sz="6" w:val="single"/>
              <w:right w:color="000000" w:sz="4" w:val="single"/>
            </w:tcBorders>
            <w:shd w:fill="FFFFFF" w:val="clear"/>
            <w:vAlign w:val="top"/>
          </w:tcPr>
          <w:p w14:paraId="0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B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val="single"/>
              <w:right w:color="000000" w:val="single"/>
            </w:tcBorders>
            <w:shd w:fill="FFFFFF" w:val="clear"/>
            <w:vAlign w:val="top"/>
          </w:tcPr>
          <w:p w14:paraId="0F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Расходы бюджета — всего</w:t>
            </w:r>
          </w:p>
        </w:tc>
        <w:tc>
          <w:tcPr>
            <w:tcBorders>
              <w:top w:color="000000" w:sz="12" w:val="single"/>
              <w:left w:color="000000" w:sz="12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gridSpan w:val="7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×</w:t>
            </w:r>
          </w:p>
        </w:tc>
        <w:tc>
          <w:tcPr>
            <w:tcW w:type="dxa" w:w="1704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2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4 825 927,28</w:t>
            </w:r>
          </w:p>
        </w:tc>
        <w:tc>
          <w:tcPr>
            <w:tcW w:type="dxa" w:w="2068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2 142 215,80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val="single"/>
              <w:right w:color="000000" w:val="single"/>
            </w:tcBorders>
            <w:shd w:fill="FFFFFF" w:val="clear"/>
            <w:vAlign w:val="top"/>
          </w:tcPr>
          <w:p w14:paraId="14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 том числе: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Borders>
              <w:top w:color="000000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6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Borders>
              <w:top w:color="000000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7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gridSpan w:val="2"/>
            <w:tcBorders>
              <w:top w:color="000000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8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gridSpan w:val="2"/>
            <w:tcBorders>
              <w:top w:color="000000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9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W w:type="dxa" w:w="876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A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W w:type="dxa" w:w="1704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B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W w:type="dxa" w:w="2068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1D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учреждений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1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1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4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814 000,00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5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296 137,00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26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2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2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119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D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246 000,00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E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89 433,40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2F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3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242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6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40 000,00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7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10 948,39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38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3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3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F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592 445,78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0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226 649,97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41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энергетических ресурсов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4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247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8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273 061,00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9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184 401,16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4A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иных платежей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4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4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853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1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2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53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5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A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492 500,00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B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185 448,18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5C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5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5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3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183 000,00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4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63 483,10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65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6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6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П1490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C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33 038,00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D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8 259,60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6E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6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П1490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5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9 978,00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6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2 494,40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77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7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7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E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412 000,00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F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199 551,00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80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8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7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124 000,00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8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57 922,23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89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межбюджетные трансферты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8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0106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8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П1484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540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0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18 096,00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1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92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Резервные средства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9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78100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С1403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870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9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A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9B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9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9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2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606 073,50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3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574 340,87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A4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налога на имущество организаций и земельного налога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A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851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B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60 000,00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C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44 566,38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AD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прочих налогов, сборов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A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A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852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4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5 000,00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5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295,00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B6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иных платежей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B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B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853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D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4 000,00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E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80,28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BF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C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С1439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6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50 000,00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7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29 100,00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C8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C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09101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C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С1437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F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0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D1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D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51180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8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124 904,00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D9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41 634,64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DA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D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D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51180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1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37 721,00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2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12 573,44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E3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E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С1415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A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B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8 057,32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EC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E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E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9Д102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3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323 047,00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4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19 500,00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F5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F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07301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F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П1431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C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99 063,00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D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vAlign w:val="top"/>
          </w:tcPr>
          <w:p w14:paraId="FE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пенсии, социальные доплаты к пенсиям</w:t>
            </w:r>
          </w:p>
        </w:tc>
        <w:tc>
          <w:tcPr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vAlign w:val="top"/>
          </w:tcPr>
          <w:p w14:paraId="F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0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1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2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02201</w:t>
            </w:r>
          </w:p>
        </w:tc>
        <w:tc>
          <w:tcPr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vAlign w:val="top"/>
          </w:tcPr>
          <w:p w14:paraId="03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С1445</w:t>
            </w:r>
          </w:p>
        </w:tc>
        <w:tc>
          <w:tcPr>
            <w:tcW w:type="dxa" w:w="876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4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312</w:t>
            </w:r>
          </w:p>
        </w:tc>
        <w:tc>
          <w:tcPr>
            <w:tcW w:type="dxa" w:w="17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5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20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6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87 339,44</w:t>
            </w:r>
          </w:p>
        </w:tc>
      </w:tr>
      <w:tr>
        <w:tc>
          <w:tcPr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vAlign w:val="top"/>
          </w:tcPr>
          <w:p w14:paraId="0701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Результат исполнения бюджета (дефицит / профицит )</w:t>
            </w:r>
          </w:p>
        </w:tc>
        <w:tc>
          <w:tcPr>
            <w:tcBorders>
              <w:top w:color="000000" w:sz="12" w:val="single"/>
              <w:left w:color="000000" w:sz="12" w:val="single"/>
              <w:bottom w:color="000000" w:val="single"/>
              <w:right w:color="000000" w:sz="6" w:val="single"/>
            </w:tcBorders>
            <w:shd w:fill="FFFFFF" w:val="clear"/>
            <w:vAlign w:val="top"/>
          </w:tcPr>
          <w:p w14:paraId="08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450</w:t>
            </w:r>
          </w:p>
        </w:tc>
        <w:tc>
          <w:tcPr>
            <w:gridSpan w:val="7"/>
            <w:tcBorders>
              <w:top w:color="000000" w:sz="12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9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×</w:t>
            </w:r>
          </w:p>
        </w:tc>
        <w:tc>
          <w:tcPr>
            <w:tcW w:type="dxa" w:w="1704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A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×</w:t>
            </w:r>
          </w:p>
        </w:tc>
        <w:tc>
          <w:tcPr>
            <w:tcW w:type="dxa" w:w="2068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-860 564,03</w:t>
            </w:r>
          </w:p>
        </w:tc>
      </w:tr>
    </w:tbl>
    <w:p w14:paraId="0C010000">
      <w:pPr>
        <w:widowControl w:val="1"/>
        <w:spacing w:after="200" w:before="0" w:line="276" w:lineRule="auto"/>
        <w:ind/>
      </w:pPr>
    </w:p>
    <w:p w14:paraId="0D010000"/>
    <w:p w14:paraId="0E010000">
      <w:pPr>
        <w:widowControl w:val="1"/>
        <w:spacing w:after="200" w:before="0" w:line="276" w:lineRule="auto"/>
        <w:ind/>
      </w:pPr>
    </w:p>
    <w:sectPr>
      <w:pgSz w:h="11906" w:orient="landscape" w:w="16838"/>
      <w:pgMar w:bottom="850" w:footer="708" w:header="708" w:left="1134" w:right="1134" w:top="1701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before="0" w:line="276" w:lineRule="auto"/>
      <w:ind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Указатель"/>
    <w:basedOn w:val="Style_2"/>
    <w:link w:val="Style_7_ch"/>
  </w:style>
  <w:style w:styleId="Style_7_ch" w:type="character">
    <w:name w:val="Указатель"/>
    <w:basedOn w:val="Style_2_ch"/>
    <w:link w:val="Style_7"/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Основной шрифт абзаца"/>
    <w:link w:val="Style_9_ch"/>
  </w:style>
  <w:style w:styleId="Style_9_ch" w:type="character">
    <w:name w:val="Основной шрифт абзаца"/>
    <w:link w:val="Style_9"/>
  </w:style>
  <w:style w:styleId="Style_10" w:type="paragraph">
    <w:name w:val="List"/>
    <w:basedOn w:val="Style_11"/>
    <w:link w:val="Style_10_ch"/>
  </w:style>
  <w:style w:styleId="Style_10_ch" w:type="character">
    <w:name w:val="List"/>
    <w:basedOn w:val="Style_11_ch"/>
    <w:link w:val="Style_10"/>
  </w:style>
  <w:style w:styleId="Style_12" w:type="paragraph">
    <w:name w:val="Содержимое таблицы"/>
    <w:basedOn w:val="Style_2"/>
    <w:link w:val="Style_12_ch"/>
    <w:pPr>
      <w:widowControl w:val="0"/>
      <w:ind/>
    </w:pPr>
  </w:style>
  <w:style w:styleId="Style_12_ch" w:type="character">
    <w:name w:val="Содержимое таблицы"/>
    <w:basedOn w:val="Style_2_ch"/>
    <w:link w:val="Style_12"/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Заголовок таблицы"/>
    <w:basedOn w:val="Style_12"/>
    <w:link w:val="Style_14_ch"/>
    <w:pPr>
      <w:ind/>
      <w:jc w:val="center"/>
    </w:pPr>
    <w:rPr>
      <w:b w:val="1"/>
    </w:rPr>
  </w:style>
  <w:style w:styleId="Style_14_ch" w:type="character">
    <w:name w:val="Заголовок таблицы"/>
    <w:basedOn w:val="Style_12_ch"/>
    <w:link w:val="Style_14"/>
    <w:rPr>
      <w:b w:val="1"/>
    </w:rPr>
  </w:style>
  <w:style w:styleId="Style_11" w:type="paragraph">
    <w:name w:val="Body Text"/>
    <w:basedOn w:val="Style_2"/>
    <w:link w:val="Style_11_ch"/>
    <w:pPr>
      <w:spacing w:after="140" w:before="0" w:line="276" w:lineRule="auto"/>
      <w:ind/>
    </w:pPr>
  </w:style>
  <w:style w:styleId="Style_11_ch" w:type="character">
    <w:name w:val="Body Text"/>
    <w:basedOn w:val="Style_2_ch"/>
    <w:link w:val="Style_11"/>
  </w:style>
  <w:style w:styleId="Style_15" w:type="paragraph">
    <w:name w:val="heading 5"/>
    <w:next w:val="Style_2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2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2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2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Заголовок"/>
    <w:basedOn w:val="Style_2"/>
    <w:next w:val="Style_11"/>
    <w:link w:val="Style_22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2_ch" w:type="character">
    <w:name w:val="Заголовок"/>
    <w:basedOn w:val="Style_2_ch"/>
    <w:link w:val="Style_22"/>
    <w:rPr>
      <w:rFonts w:ascii="Liberation Sans" w:hAnsi="Liberation Sans"/>
      <w:sz w:val="28"/>
    </w:rPr>
  </w:style>
  <w:style w:styleId="Style_23" w:type="paragraph">
    <w:name w:val="toc 8"/>
    <w:next w:val="Style_2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2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2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7" w:type="paragraph">
    <w:name w:val="Title"/>
    <w:next w:val="Style_2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2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caption"/>
    <w:basedOn w:val="Style_2"/>
    <w:link w:val="Style_29_ch"/>
    <w:pPr>
      <w:spacing w:after="120" w:before="120"/>
      <w:ind/>
    </w:pPr>
    <w:rPr>
      <w:i w:val="1"/>
      <w:sz w:val="24"/>
    </w:rPr>
  </w:style>
  <w:style w:styleId="Style_29_ch" w:type="character">
    <w:name w:val="caption"/>
    <w:basedOn w:val="Style_2_ch"/>
    <w:link w:val="Style_29"/>
    <w:rPr>
      <w:i w:val="1"/>
      <w:sz w:val="24"/>
    </w:rPr>
  </w:style>
  <w:style w:styleId="Style_30" w:type="paragraph">
    <w:name w:val="heading 2"/>
    <w:next w:val="Style_2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2025-05-06T13:07:18Z</dcterms:modified>
</cp:coreProperties>
</file>